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72B3" w14:textId="77777777" w:rsidR="002857F8" w:rsidRDefault="0073400E" w:rsidP="002857F8">
      <w:pPr>
        <w:pStyle w:val="Standard"/>
        <w:ind w:left="3545"/>
        <w:jc w:val="right"/>
        <w:rPr>
          <w:b/>
          <w:bCs/>
        </w:rPr>
      </w:pPr>
      <w:r>
        <w:rPr>
          <w:b/>
          <w:bCs/>
        </w:rPr>
        <w:t>Załącz</w:t>
      </w:r>
      <w:r w:rsidR="000C79FB">
        <w:rPr>
          <w:b/>
          <w:bCs/>
        </w:rPr>
        <w:t xml:space="preserve">nik nr </w:t>
      </w:r>
      <w:r w:rsidR="00B14199">
        <w:rPr>
          <w:b/>
          <w:bCs/>
        </w:rPr>
        <w:t>3</w:t>
      </w:r>
      <w:r w:rsidR="000C79FB">
        <w:rPr>
          <w:b/>
          <w:bCs/>
        </w:rPr>
        <w:t xml:space="preserve"> </w:t>
      </w:r>
    </w:p>
    <w:p w14:paraId="64808971" w14:textId="0A1C8140" w:rsidR="009F1BEE" w:rsidRDefault="002857F8" w:rsidP="002857F8">
      <w:pPr>
        <w:pStyle w:val="Standard"/>
        <w:ind w:left="3545"/>
        <w:jc w:val="right"/>
        <w:rPr>
          <w:b/>
          <w:bCs/>
        </w:rPr>
      </w:pPr>
      <w:r>
        <w:rPr>
          <w:b/>
          <w:bCs/>
        </w:rPr>
        <w:t xml:space="preserve">                  </w:t>
      </w:r>
      <w:r w:rsidR="000C79FB">
        <w:rPr>
          <w:b/>
          <w:bCs/>
        </w:rPr>
        <w:t>do Rozpoznania cenowego</w:t>
      </w:r>
      <w:r w:rsidR="000A7516">
        <w:rPr>
          <w:b/>
          <w:bCs/>
        </w:rPr>
        <w:t xml:space="preserve"> DG.271.2.</w:t>
      </w:r>
      <w:r>
        <w:rPr>
          <w:b/>
          <w:bCs/>
        </w:rPr>
        <w:t>21</w:t>
      </w:r>
      <w:r w:rsidR="00C82CFB">
        <w:rPr>
          <w:b/>
          <w:bCs/>
        </w:rPr>
        <w:t xml:space="preserve"> </w:t>
      </w:r>
      <w:r w:rsidR="0073400E">
        <w:rPr>
          <w:b/>
          <w:bCs/>
        </w:rPr>
        <w:t>.2020</w:t>
      </w:r>
      <w:r w:rsidR="00FF1BFD">
        <w:rPr>
          <w:b/>
          <w:bCs/>
        </w:rPr>
        <w:tab/>
      </w:r>
      <w:r w:rsidR="00FF1BFD">
        <w:rPr>
          <w:b/>
          <w:bCs/>
        </w:rPr>
        <w:tab/>
      </w:r>
      <w:r w:rsidR="00FF1BFD">
        <w:rPr>
          <w:b/>
          <w:bCs/>
        </w:rPr>
        <w:tab/>
      </w:r>
    </w:p>
    <w:p w14:paraId="3225AB7D" w14:textId="77777777" w:rsidR="009F1BEE" w:rsidRDefault="009F1BEE">
      <w:pPr>
        <w:pStyle w:val="Standard"/>
        <w:jc w:val="both"/>
        <w:rPr>
          <w:b/>
          <w:bCs/>
        </w:rPr>
      </w:pPr>
    </w:p>
    <w:p w14:paraId="6A30A26A" w14:textId="77777777" w:rsidR="00073987" w:rsidRDefault="0073400E" w:rsidP="009F1BEE">
      <w:pPr>
        <w:pStyle w:val="Standard"/>
        <w:jc w:val="center"/>
      </w:pPr>
      <w:r>
        <w:rPr>
          <w:b/>
          <w:bCs/>
        </w:rPr>
        <w:t>UMOWA  nr ……</w:t>
      </w:r>
      <w:r w:rsidR="00485D34">
        <w:rPr>
          <w:b/>
          <w:bCs/>
        </w:rPr>
        <w:t xml:space="preserve"> </w:t>
      </w:r>
      <w:r w:rsidR="009D4D1C">
        <w:rPr>
          <w:b/>
          <w:bCs/>
        </w:rPr>
        <w:t>- wzór</w:t>
      </w:r>
    </w:p>
    <w:p w14:paraId="66D3ABB3" w14:textId="77777777" w:rsidR="00073987" w:rsidRDefault="00073987" w:rsidP="008022C0">
      <w:pPr>
        <w:pStyle w:val="Standard"/>
        <w:spacing w:line="276" w:lineRule="auto"/>
        <w:jc w:val="both"/>
      </w:pPr>
    </w:p>
    <w:p w14:paraId="616EE125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zawarta w dniu </w:t>
      </w:r>
      <w:r w:rsidR="00C47A27">
        <w:t>………….</w:t>
      </w:r>
      <w:r>
        <w:t xml:space="preserve"> roku w Ostrowcu Św. pomiędzy Powiatem Ostrowieckim – Domem</w:t>
      </w:r>
    </w:p>
    <w:p w14:paraId="75C03097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Pomocy Społecznej w Ostrowcu Św. osiedle Słoneczne 49, zwanym dalej </w:t>
      </w:r>
      <w:r>
        <w:rPr>
          <w:b/>
          <w:bCs/>
        </w:rPr>
        <w:t>Zamawiającym</w:t>
      </w:r>
      <w:r>
        <w:t>, reprezentowanym prz</w:t>
      </w:r>
      <w:r w:rsidR="00FD39B9">
        <w:t>ez Dyrektora Panią  Ewę Orłowską</w:t>
      </w:r>
      <w:r>
        <w:t>,</w:t>
      </w:r>
    </w:p>
    <w:p w14:paraId="6914FD20" w14:textId="77777777" w:rsidR="00073987" w:rsidRDefault="005A2AE4" w:rsidP="008022C0">
      <w:pPr>
        <w:pStyle w:val="Standard"/>
        <w:spacing w:line="276" w:lineRule="auto"/>
        <w:jc w:val="both"/>
      </w:pPr>
      <w:r>
        <w:t>a</w:t>
      </w:r>
    </w:p>
    <w:p w14:paraId="653FA098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 z siedzibą ................................................................................</w:t>
      </w:r>
    </w:p>
    <w:p w14:paraId="5500DD9B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NIP: ..............................................................,  REGON: ...................................................,</w:t>
      </w:r>
    </w:p>
    <w:p w14:paraId="1D425CDA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reprezentowaną przez:</w:t>
      </w:r>
    </w:p>
    <w:p w14:paraId="15F0CCFF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51F51625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425F7C88" w14:textId="77777777" w:rsidR="005A2AE4" w:rsidRPr="00D05E42" w:rsidRDefault="005A2AE4" w:rsidP="005A2AE4">
      <w:pPr>
        <w:pStyle w:val="Standard"/>
        <w:spacing w:line="360" w:lineRule="auto"/>
      </w:pPr>
      <w:r w:rsidRPr="00D05E42">
        <w:t xml:space="preserve">zwanym dalej </w:t>
      </w:r>
      <w:r w:rsidRPr="00D05E42">
        <w:rPr>
          <w:b/>
        </w:rPr>
        <w:t>„Wykonawcą”</w:t>
      </w:r>
    </w:p>
    <w:p w14:paraId="6439473E" w14:textId="77777777" w:rsidR="00073987" w:rsidRDefault="00073987" w:rsidP="008022C0">
      <w:pPr>
        <w:pStyle w:val="Standard"/>
        <w:spacing w:line="276" w:lineRule="auto"/>
        <w:jc w:val="both"/>
      </w:pPr>
    </w:p>
    <w:p w14:paraId="046F0D90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 przeprowadzeniu postępowania z zastosowaniem § </w:t>
      </w:r>
      <w:r w:rsidR="009D05B5">
        <w:t>5</w:t>
      </w:r>
      <w:r>
        <w:t xml:space="preserve"> Regulaminu udzielania przez Dom Pomocy Społecznej os. Słoneczne 49 w Ostrowcu Świętokrzyskim zamówień publicznych, do których nie stosuje się przepisów ustawy Prawo zamówień publicznych, których wartość nie przekracza wyrażonej w złotych równowartości kwoty 30.000,00 euro (zarządzenie Nr 3/2020 Dyrektora DPS z dnia 27.01.2020 r.) po uzyskaniu zgody Dyrektora i sporządzeniu protokołu z wyboru najkorzystniejszej oferty z dnia</w:t>
      </w:r>
      <w:r w:rsidR="00B82C3B">
        <w:t xml:space="preserve"> ……….</w:t>
      </w:r>
      <w:r>
        <w:t xml:space="preserve"> została zawarta umowa o następującej treści:</w:t>
      </w:r>
    </w:p>
    <w:p w14:paraId="33680057" w14:textId="77777777" w:rsidR="00073987" w:rsidRDefault="00FF1BFD" w:rsidP="008022C0">
      <w:pPr>
        <w:pStyle w:val="Standard"/>
        <w:spacing w:line="276" w:lineRule="auto"/>
      </w:pPr>
      <w:r>
        <w:t xml:space="preserve"> </w:t>
      </w:r>
    </w:p>
    <w:p w14:paraId="37E1D7D5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E21D221" w14:textId="77777777" w:rsidR="00073987" w:rsidRDefault="00FF1BFD" w:rsidP="00A52337">
      <w:pPr>
        <w:pStyle w:val="Standard"/>
        <w:spacing w:line="276" w:lineRule="auto"/>
        <w:jc w:val="both"/>
      </w:pPr>
      <w:r>
        <w:t>Zakres umowy obejmuje :</w:t>
      </w:r>
    </w:p>
    <w:p w14:paraId="22872E55" w14:textId="77777777" w:rsidR="00073987" w:rsidRDefault="004E39B8" w:rsidP="00A52337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Świadczenie usług medycznych na rzecz pracowników </w:t>
      </w:r>
      <w:r w:rsidR="00FF1BFD">
        <w:rPr>
          <w:b/>
          <w:bCs/>
        </w:rPr>
        <w:t xml:space="preserve"> Domu Pomocy Społecznej os. Słoneczne 49 w Ostrowcu Świętokrzyskim </w:t>
      </w:r>
      <w:r w:rsidR="009A2C28">
        <w:rPr>
          <w:b/>
          <w:bCs/>
        </w:rPr>
        <w:t>w</w:t>
      </w:r>
      <w:r w:rsidR="00FB2D4B" w:rsidRPr="00211577">
        <w:rPr>
          <w:b/>
          <w:bCs/>
          <w:color w:val="000000" w:themeColor="text1"/>
        </w:rPr>
        <w:t xml:space="preserve"> </w:t>
      </w:r>
      <w:r w:rsidR="008F521B">
        <w:rPr>
          <w:b/>
          <w:bCs/>
          <w:color w:val="000000" w:themeColor="text1"/>
        </w:rPr>
        <w:t>okresie od 01.01.2021 r. do 31.12.2021 r.</w:t>
      </w:r>
    </w:p>
    <w:p w14:paraId="37092D8C" w14:textId="77777777" w:rsidR="00073987" w:rsidRDefault="00FF1BFD" w:rsidP="008022C0">
      <w:pPr>
        <w:pStyle w:val="Standard"/>
        <w:spacing w:line="276" w:lineRule="auto"/>
        <w:jc w:val="both"/>
        <w:rPr>
          <w:b/>
          <w:bCs/>
        </w:rPr>
      </w:pPr>
      <w:r>
        <w:t>będących przedmiotem zamówienia szczegółowo określonym w formularzu asortyment</w:t>
      </w:r>
      <w:r w:rsidR="00280E9C">
        <w:t>owym, stanowiącym załącznik nr 1</w:t>
      </w:r>
      <w:r>
        <w:t xml:space="preserve"> do umowy, zwanych w dalszej części „przedmiotem umowy”.</w:t>
      </w:r>
    </w:p>
    <w:p w14:paraId="76253650" w14:textId="77777777" w:rsidR="00073987" w:rsidRDefault="00073987" w:rsidP="008022C0">
      <w:pPr>
        <w:pStyle w:val="Standard"/>
        <w:spacing w:line="276" w:lineRule="auto"/>
        <w:jc w:val="both"/>
      </w:pPr>
    </w:p>
    <w:p w14:paraId="0CA18ED5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52337">
        <w:rPr>
          <w:b/>
          <w:bCs/>
        </w:rPr>
        <w:t>1</w:t>
      </w:r>
    </w:p>
    <w:p w14:paraId="2CF126EB" w14:textId="77777777" w:rsidR="00F34BCD" w:rsidRPr="00F34BCD" w:rsidRDefault="00F34BCD" w:rsidP="003D7446">
      <w:pPr>
        <w:pStyle w:val="Standard"/>
        <w:numPr>
          <w:ilvl w:val="0"/>
          <w:numId w:val="24"/>
        </w:numPr>
        <w:spacing w:line="276" w:lineRule="auto"/>
        <w:jc w:val="both"/>
        <w:rPr>
          <w:b/>
          <w:bCs/>
        </w:rPr>
      </w:pPr>
      <w:r>
        <w:t xml:space="preserve">Przedmiotem umowy jest świadczenie usług medycyny pracy na rzecz pracowników DPS os. Słoneczne 49 - w zakresie wskazanym w ust. 2. </w:t>
      </w:r>
    </w:p>
    <w:p w14:paraId="3A6EDF49" w14:textId="77777777" w:rsidR="00F34BCD" w:rsidRDefault="00F34BCD" w:rsidP="003D7446">
      <w:pPr>
        <w:pStyle w:val="Standard"/>
        <w:numPr>
          <w:ilvl w:val="0"/>
          <w:numId w:val="24"/>
        </w:numPr>
        <w:spacing w:line="276" w:lineRule="auto"/>
        <w:jc w:val="both"/>
        <w:rPr>
          <w:b/>
          <w:bCs/>
        </w:rPr>
      </w:pPr>
      <w:r>
        <w:t xml:space="preserve"> Zakres przedmiotu umowy obejmuje:</w:t>
      </w:r>
    </w:p>
    <w:p w14:paraId="4A78CC29" w14:textId="77777777" w:rsidR="00F34BCD" w:rsidRPr="00F34BCD" w:rsidRDefault="00F34BCD" w:rsidP="003D7446">
      <w:pPr>
        <w:pStyle w:val="Standard"/>
        <w:numPr>
          <w:ilvl w:val="0"/>
          <w:numId w:val="26"/>
        </w:numPr>
        <w:spacing w:line="276" w:lineRule="auto"/>
        <w:jc w:val="both"/>
        <w:rPr>
          <w:b/>
          <w:bCs/>
        </w:rPr>
      </w:pPr>
      <w:r>
        <w:t xml:space="preserve">pełnienie opieki zdrowotnej - w oparciu o przepisy ustawy z dnia 27 czerwca 1997 r. o służbie medycyny pracy (Dz. U. z 2019 r. poz. 1175 </w:t>
      </w:r>
      <w:r w:rsidR="00502332">
        <w:t>z późn. zm.</w:t>
      </w:r>
      <w:r>
        <w:t>) i rozporządzenia Ministra Zdrowia i Opieki Społecznej z dnia 30 maja 1996 r. w sprawie przeprowadzania badań lekarskich pracowników, zakresu profilaktycznej opieki zdrowotnej nad  pracownikami oraz orzeczeń lekarskich wydawanych do celów przewidzianych w Kodeksie pracy (Dz. U. z 2016 r. poz. 2067</w:t>
      </w:r>
      <w:r w:rsidR="00502332">
        <w:t xml:space="preserve"> z późn. zm.</w:t>
      </w:r>
      <w:r>
        <w:t xml:space="preserve">), w tym sprawowanie profilaktycznej opieki zdrowotnej w zakresie niezbędnym dla utrzymania sprawności do wykonywania obowiązków służbowych na wskazanym stanowisku pracy poprzez: </w:t>
      </w:r>
    </w:p>
    <w:p w14:paraId="173D162A" w14:textId="77777777" w:rsidR="00F34BCD" w:rsidRDefault="00F34BCD" w:rsidP="003D7446">
      <w:pPr>
        <w:pStyle w:val="Standard"/>
        <w:numPr>
          <w:ilvl w:val="0"/>
          <w:numId w:val="25"/>
        </w:numPr>
        <w:spacing w:line="276" w:lineRule="auto"/>
        <w:jc w:val="both"/>
      </w:pPr>
      <w:r>
        <w:t xml:space="preserve">wykonywanie badań wstępnych, okresowych i kontrolnych przewidzianych w ustawie z </w:t>
      </w:r>
      <w:r>
        <w:lastRenderedPageBreak/>
        <w:t>dnia 26 czerwca 1974 r. Kodeks pracy (D</w:t>
      </w:r>
      <w:r w:rsidR="00502332">
        <w:t>z. U. z 2020 r. poz. 1320 z późn. zm.</w:t>
      </w:r>
      <w:r>
        <w:t>),</w:t>
      </w:r>
    </w:p>
    <w:p w14:paraId="1D8817DC" w14:textId="77777777" w:rsidR="00F34BCD" w:rsidRPr="00F34BCD" w:rsidRDefault="00F34BCD" w:rsidP="003D7446">
      <w:pPr>
        <w:pStyle w:val="Standard"/>
        <w:numPr>
          <w:ilvl w:val="0"/>
          <w:numId w:val="25"/>
        </w:numPr>
        <w:spacing w:line="276" w:lineRule="auto"/>
        <w:jc w:val="both"/>
        <w:rPr>
          <w:b/>
          <w:bCs/>
        </w:rPr>
      </w:pPr>
      <w:r>
        <w:t>orzecznictwo lekarskie do celów przewidzianych w Kodeksie pracy i w przepisach wydanych na jego podstawie,</w:t>
      </w:r>
    </w:p>
    <w:p w14:paraId="09081B28" w14:textId="77777777" w:rsidR="00F34BCD" w:rsidRPr="00F34BCD" w:rsidRDefault="00F34BCD" w:rsidP="003D7446">
      <w:pPr>
        <w:pStyle w:val="Standard"/>
        <w:numPr>
          <w:ilvl w:val="0"/>
          <w:numId w:val="25"/>
        </w:numPr>
        <w:spacing w:line="276" w:lineRule="auto"/>
        <w:jc w:val="both"/>
        <w:rPr>
          <w:b/>
          <w:bCs/>
        </w:rPr>
      </w:pPr>
      <w:r>
        <w:t xml:space="preserve"> ocenę możliwości wykonywania pracy, uwzględniającą stan zdrowia i zagrożenia występujące w miejscu pracy, </w:t>
      </w:r>
    </w:p>
    <w:p w14:paraId="170684E8" w14:textId="77777777" w:rsidR="00F34BCD" w:rsidRPr="00F34BCD" w:rsidRDefault="00F34BCD" w:rsidP="003D7446">
      <w:pPr>
        <w:pStyle w:val="Standard"/>
        <w:numPr>
          <w:ilvl w:val="0"/>
          <w:numId w:val="25"/>
        </w:numPr>
        <w:spacing w:line="276" w:lineRule="auto"/>
        <w:jc w:val="both"/>
        <w:rPr>
          <w:b/>
          <w:bCs/>
        </w:rPr>
      </w:pPr>
      <w:r>
        <w:t xml:space="preserve"> prowadzenie czynnego poradnictwa w stosunku do chorych na choroby zawodowe, </w:t>
      </w:r>
    </w:p>
    <w:p w14:paraId="702574AC" w14:textId="77777777" w:rsidR="00F34BCD" w:rsidRPr="00F34BCD" w:rsidRDefault="00F34BCD" w:rsidP="003D7446">
      <w:pPr>
        <w:pStyle w:val="Standard"/>
        <w:numPr>
          <w:ilvl w:val="0"/>
          <w:numId w:val="25"/>
        </w:numPr>
        <w:spacing w:line="276" w:lineRule="auto"/>
        <w:jc w:val="both"/>
        <w:rPr>
          <w:b/>
          <w:bCs/>
        </w:rPr>
      </w:pPr>
      <w:r>
        <w:t xml:space="preserve"> wdrażanie programów promocji zdrowia;</w:t>
      </w:r>
    </w:p>
    <w:p w14:paraId="67F9D3C2" w14:textId="77777777" w:rsidR="00F34BCD" w:rsidRPr="00F34BCD" w:rsidRDefault="00F34BCD" w:rsidP="003D7446">
      <w:pPr>
        <w:pStyle w:val="Standard"/>
        <w:numPr>
          <w:ilvl w:val="0"/>
          <w:numId w:val="26"/>
        </w:numPr>
        <w:spacing w:line="276" w:lineRule="auto"/>
        <w:jc w:val="both"/>
        <w:rPr>
          <w:b/>
          <w:bCs/>
        </w:rPr>
      </w:pPr>
      <w:r>
        <w:t xml:space="preserve">przeprowadzanie badań kierowców na zasadach określonych w przepisach ustawy z dnia 6 września 2001 r. o transporcie drogowym (Dz. U. z 2019 r. poz. 2140 </w:t>
      </w:r>
      <w:r w:rsidR="00502332">
        <w:t>z późn. zm.</w:t>
      </w:r>
      <w:r>
        <w:t xml:space="preserve">); </w:t>
      </w:r>
    </w:p>
    <w:p w14:paraId="763D9B41" w14:textId="77777777" w:rsidR="00F34BCD" w:rsidRPr="00F34BCD" w:rsidRDefault="00F34BCD" w:rsidP="003D7446">
      <w:pPr>
        <w:pStyle w:val="Standard"/>
        <w:numPr>
          <w:ilvl w:val="0"/>
          <w:numId w:val="26"/>
        </w:numPr>
        <w:spacing w:line="276" w:lineRule="auto"/>
        <w:jc w:val="both"/>
        <w:rPr>
          <w:b/>
          <w:bCs/>
        </w:rPr>
      </w:pPr>
      <w:r>
        <w:t xml:space="preserve"> specjalistyczne badania konsultacyjne oraz badania dodatkowe niezbędne do wydania orzeczenia lekarskiego; </w:t>
      </w:r>
    </w:p>
    <w:p w14:paraId="347A0E64" w14:textId="77777777" w:rsidR="00CB5ED5" w:rsidRPr="00CB5ED5" w:rsidRDefault="00F34BCD" w:rsidP="003D7446">
      <w:pPr>
        <w:pStyle w:val="Standard"/>
        <w:numPr>
          <w:ilvl w:val="0"/>
          <w:numId w:val="26"/>
        </w:numPr>
        <w:spacing w:line="276" w:lineRule="auto"/>
        <w:jc w:val="both"/>
        <w:rPr>
          <w:b/>
          <w:bCs/>
        </w:rPr>
      </w:pPr>
      <w:r>
        <w:t xml:space="preserve"> przeprowadzanie badań, o których mowa w art. 16 ust. 1 pkt 2 ustawy z dnia 27 sierpnia 1997 r. o rehabilitacji zawodowej i społecznej oraz zatrudnianiu osób niepełnosprawnych </w:t>
      </w:r>
      <w:r w:rsidR="00502332">
        <w:t>(Dz. U. z 2020 r. poz. 426 z późn. zm.</w:t>
      </w:r>
      <w:r>
        <w:t>).</w:t>
      </w:r>
    </w:p>
    <w:p w14:paraId="4986DCE2" w14:textId="77777777" w:rsidR="00CB5ED5" w:rsidRPr="00CB5ED5" w:rsidRDefault="00F34BCD" w:rsidP="003D7446">
      <w:pPr>
        <w:pStyle w:val="Standard"/>
        <w:numPr>
          <w:ilvl w:val="0"/>
          <w:numId w:val="24"/>
        </w:numPr>
        <w:spacing w:line="276" w:lineRule="auto"/>
        <w:jc w:val="both"/>
        <w:rPr>
          <w:b/>
          <w:bCs/>
        </w:rPr>
      </w:pPr>
      <w:r>
        <w:t xml:space="preserve">Badania lekarskie kończą się wydaniem orzeczenia lekarskiego stwierdzającego: </w:t>
      </w:r>
    </w:p>
    <w:p w14:paraId="55D499AD" w14:textId="77777777" w:rsidR="00CB5ED5" w:rsidRPr="00CB5ED5" w:rsidRDefault="00F34BCD" w:rsidP="003D7446">
      <w:pPr>
        <w:pStyle w:val="Standard"/>
        <w:numPr>
          <w:ilvl w:val="0"/>
          <w:numId w:val="27"/>
        </w:numPr>
        <w:spacing w:line="276" w:lineRule="auto"/>
        <w:jc w:val="both"/>
        <w:rPr>
          <w:b/>
          <w:bCs/>
        </w:rPr>
      </w:pPr>
      <w:r>
        <w:t xml:space="preserve">brak przeciwwskazań do pracy na określonym stanowisku albo </w:t>
      </w:r>
    </w:p>
    <w:p w14:paraId="581857F0" w14:textId="77777777" w:rsidR="00CB5ED5" w:rsidRPr="00CB5ED5" w:rsidRDefault="00F34BCD" w:rsidP="003D7446">
      <w:pPr>
        <w:pStyle w:val="Standard"/>
        <w:numPr>
          <w:ilvl w:val="0"/>
          <w:numId w:val="27"/>
        </w:numPr>
        <w:spacing w:line="276" w:lineRule="auto"/>
        <w:jc w:val="both"/>
        <w:rPr>
          <w:b/>
          <w:bCs/>
        </w:rPr>
      </w:pPr>
      <w:r>
        <w:t xml:space="preserve">istnienie przeciwwskazań do pracy na określonym stanowisku w warunkach pracy opisanych w skierowaniu na badania lekarskie. </w:t>
      </w:r>
    </w:p>
    <w:p w14:paraId="38F28714" w14:textId="77777777" w:rsidR="00CB5ED5" w:rsidRPr="00CB5ED5" w:rsidRDefault="00F34BCD" w:rsidP="003D7446">
      <w:pPr>
        <w:pStyle w:val="Standard"/>
        <w:numPr>
          <w:ilvl w:val="0"/>
          <w:numId w:val="24"/>
        </w:numPr>
        <w:spacing w:line="276" w:lineRule="auto"/>
        <w:jc w:val="both"/>
        <w:rPr>
          <w:b/>
          <w:bCs/>
        </w:rPr>
      </w:pPr>
      <w:r>
        <w:t xml:space="preserve">Zakres badań określony przez lekarza medycyny pracy obejmuje w szczególności: </w:t>
      </w:r>
    </w:p>
    <w:p w14:paraId="4B34CB87" w14:textId="77777777" w:rsidR="00CB5ED5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 xml:space="preserve">badania wstępne: badanie internistyczne przez lekarza medycyny pracy, RTG klatki piersiowej, badanie moczu, morfologia, OB., badanie poziomu cholesterolu, badanie okulistyczne, w razie wskazań wypisanie recepty na okulary korekcyjne, wydanie orzeczenia lekarskiego, </w:t>
      </w:r>
    </w:p>
    <w:p w14:paraId="4370DBE6" w14:textId="77777777" w:rsidR="00CB5ED5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 xml:space="preserve"> badanie okresowe: badanie internistyczne przez lekarza medycyny pracy, RTG klatki piersiowej, badanie moczu, morfologia, OB., badanie poziomu cholesterolu, badanie poziomu glukozy, EKG z opisem, badanie okulistyczne, w razie wskazań wypisanie recepty na okulary korekcyjne, wydanie orzeczenia lekarskiego, </w:t>
      </w:r>
    </w:p>
    <w:p w14:paraId="5BB0E8EF" w14:textId="77777777" w:rsidR="00CB5ED5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 xml:space="preserve"> badanie kontrolne: wydanie orzeczenia lekarskiego, po opinii lekarza prowadzącego, </w:t>
      </w:r>
    </w:p>
    <w:p w14:paraId="2CE5059F" w14:textId="77777777" w:rsidR="00CB5ED5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 xml:space="preserve"> w przypadku skierowania dla pracownika uprawnionego do kierowania pojazdami w ramach obowiązków służbowych, w tym pracownika zatrudnionego na stanowisku kierowcy na badania wstępne i okresowe, badania obejmują przeprowadzenie dodatkowo badań w pracowni psychotechnicznej, </w:t>
      </w:r>
    </w:p>
    <w:p w14:paraId="691574B5" w14:textId="77777777" w:rsidR="00CB5ED5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 xml:space="preserve"> badania laryngologiczne, </w:t>
      </w:r>
    </w:p>
    <w:p w14:paraId="772B3CAF" w14:textId="77777777" w:rsidR="00F34BCD" w:rsidRPr="00CB5ED5" w:rsidRDefault="00F34BCD" w:rsidP="003D7446">
      <w:pPr>
        <w:pStyle w:val="Standard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t>badania neurologiczne</w:t>
      </w:r>
    </w:p>
    <w:p w14:paraId="50C40C38" w14:textId="77777777" w:rsidR="00F34BCD" w:rsidRDefault="00F34BCD" w:rsidP="00F34BCD">
      <w:pPr>
        <w:pStyle w:val="Standard"/>
        <w:spacing w:line="276" w:lineRule="auto"/>
        <w:jc w:val="both"/>
        <w:rPr>
          <w:b/>
          <w:bCs/>
        </w:rPr>
      </w:pPr>
    </w:p>
    <w:p w14:paraId="0C15A9EC" w14:textId="77777777" w:rsidR="00A52337" w:rsidRDefault="00A52337" w:rsidP="00A52337">
      <w:pPr>
        <w:pStyle w:val="Akapitzlist"/>
        <w:ind w:left="3905" w:firstLine="349"/>
        <w:jc w:val="both"/>
        <w:rPr>
          <w:b/>
          <w:bCs/>
        </w:rPr>
      </w:pPr>
      <w:r w:rsidRPr="00A52337">
        <w:rPr>
          <w:b/>
          <w:bCs/>
        </w:rPr>
        <w:t xml:space="preserve">      §  </w:t>
      </w:r>
      <w:r>
        <w:rPr>
          <w:b/>
          <w:bCs/>
        </w:rPr>
        <w:t>2</w:t>
      </w:r>
    </w:p>
    <w:p w14:paraId="36247397" w14:textId="77777777" w:rsidR="00CB5ED5" w:rsidRDefault="00CB5ED5" w:rsidP="00A52337">
      <w:pPr>
        <w:pStyle w:val="Akapitzlist"/>
        <w:ind w:left="3905" w:firstLine="349"/>
        <w:jc w:val="both"/>
        <w:rPr>
          <w:b/>
          <w:bCs/>
        </w:rPr>
      </w:pPr>
    </w:p>
    <w:p w14:paraId="2F732BD1" w14:textId="77777777" w:rsidR="00CB5ED5" w:rsidRPr="00CB5ED5" w:rsidRDefault="00CB5ED5" w:rsidP="00CB5ED5">
      <w:pPr>
        <w:rPr>
          <w:b/>
          <w:bCs/>
        </w:rPr>
      </w:pPr>
    </w:p>
    <w:p w14:paraId="7064C119" w14:textId="77777777" w:rsidR="00CB5ED5" w:rsidRPr="00CB5ED5" w:rsidRDefault="00CB5ED5" w:rsidP="001160AF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t xml:space="preserve">Badania profilaktyczne przeprowadzane będą sukcesywnie na podstawie opatrzonych datą skierowań wydawanych przez Zamawiającego. </w:t>
      </w:r>
    </w:p>
    <w:p w14:paraId="6450C38E" w14:textId="77777777" w:rsidR="00CB5ED5" w:rsidRPr="00CB5ED5" w:rsidRDefault="00CB5ED5" w:rsidP="001160AF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t xml:space="preserve"> Orzeczenia lekarskie kończące badania profilaktyczne wydawane będą w formie przewidzianej w obowiązujących przepisach. </w:t>
      </w:r>
    </w:p>
    <w:p w14:paraId="096B18F3" w14:textId="77777777" w:rsidR="00CB5ED5" w:rsidRPr="00CB5ED5" w:rsidRDefault="00CB5ED5" w:rsidP="002857F8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t xml:space="preserve"> W przypadku, gdy w wyniku badań okulistycznych przeprowadzonych w ramach badań profilaktycznych zaistnieje potrzeba stosowania przez osobę przyjmowaną do pracy lub pracownika podczas pracy przy obsłudze monitora ekranowego, okularów korygujących wzrok, </w:t>
      </w:r>
      <w:r>
        <w:lastRenderedPageBreak/>
        <w:t xml:space="preserve">lekarz okulista przeprowadzający badanie, wystawi receptę określającą parametry odpowiednich szkieł korygujących wzrok. </w:t>
      </w:r>
    </w:p>
    <w:p w14:paraId="6CA8C724" w14:textId="77777777" w:rsidR="00CB5ED5" w:rsidRPr="00CB5ED5" w:rsidRDefault="00CB5ED5" w:rsidP="002857F8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t xml:space="preserve"> Wykonawca jest odpowiedzialny za przebieg oraz terminowe wykonanie zamówienia.</w:t>
      </w:r>
    </w:p>
    <w:p w14:paraId="21EC9801" w14:textId="77777777" w:rsidR="00CB5ED5" w:rsidRPr="00CB5ED5" w:rsidRDefault="00CB5ED5" w:rsidP="002857F8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t xml:space="preserve">Wykonawca powinien spełniać wymogi zawarte w rozporządzeniu Ministra Zdrowia z dnia 26 marca 2019 r. w sprawie szczegółowych wymagań, jakim powinny odpowiadać pomieszczenia i urządzenia podmiotu wykonującego działalność leczniczą (Dz. U. z 2019 r. poz. 595 </w:t>
      </w:r>
      <w:r w:rsidR="00630439">
        <w:t>z późn. zm.</w:t>
      </w:r>
      <w:r>
        <w:t>).</w:t>
      </w:r>
    </w:p>
    <w:p w14:paraId="0C9035CF" w14:textId="77777777" w:rsidR="00CB5ED5" w:rsidRDefault="00CB5ED5" w:rsidP="00A52337">
      <w:pPr>
        <w:pStyle w:val="Akapitzlist"/>
        <w:ind w:left="3905" w:firstLine="349"/>
        <w:jc w:val="both"/>
        <w:rPr>
          <w:b/>
          <w:bCs/>
        </w:rPr>
      </w:pPr>
    </w:p>
    <w:p w14:paraId="136CF8B4" w14:textId="77777777" w:rsidR="00CB5ED5" w:rsidRPr="00A52337" w:rsidRDefault="00CB5ED5" w:rsidP="00A52337">
      <w:pPr>
        <w:pStyle w:val="Akapitzlist"/>
        <w:ind w:left="3905" w:firstLine="349"/>
        <w:jc w:val="both"/>
        <w:rPr>
          <w:b/>
          <w:bCs/>
        </w:rPr>
      </w:pPr>
    </w:p>
    <w:p w14:paraId="568DD533" w14:textId="77777777" w:rsidR="00A52337" w:rsidRDefault="00A52337" w:rsidP="00A52337">
      <w:pPr>
        <w:jc w:val="both"/>
        <w:rPr>
          <w:rFonts w:eastAsia="Arial Unicode MS"/>
          <w:kern w:val="3"/>
        </w:rPr>
      </w:pPr>
    </w:p>
    <w:p w14:paraId="1A38EE21" w14:textId="77777777" w:rsidR="00A52337" w:rsidRDefault="00A52337" w:rsidP="00A52337">
      <w:pPr>
        <w:jc w:val="center"/>
        <w:rPr>
          <w:rFonts w:eastAsia="Arial Unicode MS"/>
          <w:kern w:val="3"/>
        </w:rPr>
      </w:pPr>
    </w:p>
    <w:p w14:paraId="15143159" w14:textId="7777777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52337">
        <w:rPr>
          <w:b/>
          <w:bCs/>
        </w:rPr>
        <w:t>3</w:t>
      </w:r>
    </w:p>
    <w:p w14:paraId="42B5D024" w14:textId="77777777" w:rsidR="00CB5ED5" w:rsidRPr="00CB5ED5" w:rsidRDefault="00CB5ED5" w:rsidP="003D7446">
      <w:pPr>
        <w:pStyle w:val="Standard"/>
        <w:numPr>
          <w:ilvl w:val="0"/>
          <w:numId w:val="30"/>
        </w:numPr>
        <w:spacing w:line="276" w:lineRule="auto"/>
        <w:jc w:val="both"/>
        <w:rPr>
          <w:b/>
          <w:bCs/>
        </w:rPr>
      </w:pPr>
      <w:r>
        <w:t xml:space="preserve">Przedmiot umowy będzie wykonywany sukcesywnie począwszy od dnia zawarcia umowy. Wykonawca otrzyma należne wynagrodzenie za usługi wykonane w okresie miesiąca, zgodnie z cenami jednostkowymi za poszczególne usługi, podanymi w ofercie, która stanowi załącznik Nr 1 do niniejszej umowy. Do 15 dnia każdego miesiąca Wykonawca przedstawi Zamawiającemu fakturę VAT wraz z wykazem, o którym mowa w ust. 2. </w:t>
      </w:r>
    </w:p>
    <w:p w14:paraId="53FEC061" w14:textId="77777777" w:rsidR="00CB5ED5" w:rsidRPr="00CB5ED5" w:rsidRDefault="00CB5ED5" w:rsidP="003D7446">
      <w:pPr>
        <w:pStyle w:val="Standard"/>
        <w:numPr>
          <w:ilvl w:val="0"/>
          <w:numId w:val="30"/>
        </w:numPr>
        <w:spacing w:line="276" w:lineRule="auto"/>
        <w:jc w:val="both"/>
        <w:rPr>
          <w:b/>
          <w:bCs/>
        </w:rPr>
      </w:pPr>
      <w:r>
        <w:t xml:space="preserve"> Płatność będzie realizowana każdorazowo na podstawie prawidłowo wystawionej faktury VAT, w terminie 30 dni od daty jej doręczenia Zamawiającemu. Do każdej faktury dołączona będzie lista przebadanych osób z określeniem rodzaju wykonanej usługi. </w:t>
      </w:r>
    </w:p>
    <w:p w14:paraId="6F273821" w14:textId="77777777" w:rsidR="00CB5ED5" w:rsidRPr="00CB5ED5" w:rsidRDefault="00CB5ED5" w:rsidP="003D7446">
      <w:pPr>
        <w:pStyle w:val="Standard"/>
        <w:numPr>
          <w:ilvl w:val="0"/>
          <w:numId w:val="30"/>
        </w:numPr>
        <w:spacing w:line="276" w:lineRule="auto"/>
        <w:jc w:val="both"/>
        <w:rPr>
          <w:b/>
          <w:bCs/>
        </w:rPr>
      </w:pPr>
      <w:r>
        <w:t xml:space="preserve"> Płatność nastąpi przelewem na rachunek bankowy Wykonawcy podany na fakturze VAT. Za termin dokonania płatności przyjmuje się dzień obciążenia rachunku bankowego Zamawiającego.  W cenach jednostkowych wskazanych w ofercie Wykonawcy, zawierają się wszystkie koszty związane z realizacją zamówienia. </w:t>
      </w:r>
    </w:p>
    <w:p w14:paraId="4EA14399" w14:textId="77777777" w:rsidR="00A52337" w:rsidRPr="00CB5ED5" w:rsidRDefault="00CB5ED5" w:rsidP="003D7446">
      <w:pPr>
        <w:pStyle w:val="Standard"/>
        <w:numPr>
          <w:ilvl w:val="0"/>
          <w:numId w:val="30"/>
        </w:numPr>
        <w:spacing w:line="276" w:lineRule="auto"/>
        <w:jc w:val="both"/>
        <w:rPr>
          <w:b/>
          <w:bCs/>
        </w:rPr>
      </w:pPr>
      <w:r>
        <w:t xml:space="preserve"> Ceny jednostkowe podane w załączniku Nr 1 do umowy będą stałe przez cały okres obowiązywania umowy.</w:t>
      </w:r>
    </w:p>
    <w:p w14:paraId="1BAB16EE" w14:textId="77777777" w:rsidR="00CB5ED5" w:rsidRDefault="00CB5ED5" w:rsidP="003D7446">
      <w:pPr>
        <w:pStyle w:val="Standard"/>
        <w:numPr>
          <w:ilvl w:val="0"/>
          <w:numId w:val="30"/>
        </w:numPr>
        <w:spacing w:line="276" w:lineRule="auto"/>
        <w:jc w:val="both"/>
      </w:pPr>
      <w:r>
        <w:t>Prawidłowo wystawiona faktura powinna zawierać poniższe dane Zamawiającego:</w:t>
      </w:r>
    </w:p>
    <w:p w14:paraId="0D9B73D8" w14:textId="77777777" w:rsidR="00CB5ED5" w:rsidRPr="00D05E42" w:rsidRDefault="00CB5ED5" w:rsidP="00CB5ED5">
      <w:pPr>
        <w:pStyle w:val="Standard"/>
        <w:spacing w:line="276" w:lineRule="auto"/>
        <w:ind w:left="420"/>
        <w:jc w:val="both"/>
      </w:pPr>
      <w:r w:rsidRPr="00804290">
        <w:rPr>
          <w:b/>
        </w:rPr>
        <w:t>Nabywca</w:t>
      </w:r>
      <w:r w:rsidRPr="00D05E42">
        <w:t xml:space="preserve">, </w:t>
      </w:r>
      <w:r>
        <w:t>Powiat Ostrowiecki z siedzibą  ul. Iłżecka 37, 27-400 Ostrowiec Świętokrzyski</w:t>
      </w:r>
      <w:r w:rsidRPr="00D05E42">
        <w:t xml:space="preserve"> </w:t>
      </w:r>
      <w:r>
        <w:t>,</w:t>
      </w:r>
      <w:r w:rsidRPr="00D05E42">
        <w:t xml:space="preserve">    </w:t>
      </w:r>
      <w:r>
        <w:t xml:space="preserve">           </w:t>
      </w:r>
      <w:r w:rsidRPr="00D05E42">
        <w:t xml:space="preserve">NIP </w:t>
      </w:r>
      <w:r>
        <w:t xml:space="preserve"> 661-219-82-32</w:t>
      </w:r>
      <w:r w:rsidRPr="00D05E42">
        <w:t xml:space="preserve">          </w:t>
      </w:r>
    </w:p>
    <w:p w14:paraId="1FB7CE9B" w14:textId="77777777" w:rsidR="00CB5ED5" w:rsidRDefault="00CB5ED5" w:rsidP="00CB5ED5">
      <w:pPr>
        <w:pStyle w:val="Standard"/>
        <w:spacing w:line="276" w:lineRule="auto"/>
        <w:ind w:firstLine="360"/>
        <w:jc w:val="both"/>
      </w:pPr>
      <w:r w:rsidRPr="00804290">
        <w:rPr>
          <w:b/>
        </w:rPr>
        <w:t>Odbiorca</w:t>
      </w:r>
      <w:r w:rsidRPr="00D05E42">
        <w:t xml:space="preserve"> – </w:t>
      </w:r>
      <w:r>
        <w:t>Dom Pomocy Społecznej os. Słoneczne 49, 27-400 Ostrowiec Świętokrzyski</w:t>
      </w:r>
    </w:p>
    <w:p w14:paraId="697DDF6E" w14:textId="26467DC2" w:rsidR="006663A5" w:rsidRPr="00E43BBA" w:rsidRDefault="00E00D88" w:rsidP="006663A5">
      <w:pPr>
        <w:pStyle w:val="Standard"/>
        <w:numPr>
          <w:ilvl w:val="0"/>
          <w:numId w:val="30"/>
        </w:numPr>
        <w:spacing w:line="276" w:lineRule="auto"/>
        <w:jc w:val="both"/>
        <w:rPr>
          <w:color w:val="00B050"/>
        </w:rPr>
      </w:pPr>
      <w:r>
        <w:t>Kwota wynagrodzenia Wykonawcy za czas trwania umowy wynosi:.…..………</w:t>
      </w:r>
      <w:r>
        <w:rPr>
          <w:b/>
        </w:rPr>
        <w:t xml:space="preserve"> zł brutto</w:t>
      </w:r>
      <w:r>
        <w:t xml:space="preserve"> (słownie:………………………………….…...</w:t>
      </w:r>
      <w:r>
        <w:t>..............................................................</w:t>
      </w:r>
      <w:r>
        <w:t>)</w:t>
      </w:r>
    </w:p>
    <w:p w14:paraId="0AC3AFB5" w14:textId="54927CDD" w:rsidR="00E43BBA" w:rsidRDefault="00E43BBA" w:rsidP="00E43BBA">
      <w:pPr>
        <w:pStyle w:val="Standard"/>
        <w:numPr>
          <w:ilvl w:val="0"/>
          <w:numId w:val="30"/>
        </w:numPr>
        <w:jc w:val="both"/>
      </w:pPr>
      <w:r>
        <w:t xml:space="preserve">Zamawiający zastrzega sobie prawo zwiększenia wartości umowy do wysokości </w:t>
      </w:r>
      <w:r>
        <w:br/>
        <w:t xml:space="preserve">20% wynagrodzenia brutto określonego w </w:t>
      </w:r>
      <w:r>
        <w:rPr>
          <w:rFonts w:ascii="Berlin Sans FB" w:hAnsi="Berlin Sans FB"/>
        </w:rPr>
        <w:t>§</w:t>
      </w:r>
      <w:r>
        <w:t xml:space="preserve"> </w:t>
      </w:r>
      <w:r>
        <w:t>3</w:t>
      </w:r>
      <w:r>
        <w:t xml:space="preserve"> pkt </w:t>
      </w:r>
      <w:r>
        <w:t>6</w:t>
      </w:r>
      <w:r>
        <w:t xml:space="preserve">.  </w:t>
      </w:r>
    </w:p>
    <w:p w14:paraId="7953467A" w14:textId="77777777" w:rsidR="00E43BBA" w:rsidRPr="006663A5" w:rsidRDefault="00E43BBA" w:rsidP="00E43BBA">
      <w:pPr>
        <w:pStyle w:val="Standard"/>
        <w:spacing w:line="276" w:lineRule="auto"/>
        <w:ind w:left="360"/>
        <w:jc w:val="both"/>
        <w:rPr>
          <w:color w:val="00B050"/>
        </w:rPr>
      </w:pPr>
    </w:p>
    <w:p w14:paraId="1CF177F9" w14:textId="77777777" w:rsidR="00CB5ED5" w:rsidRDefault="00CB5ED5" w:rsidP="00CB5ED5">
      <w:pPr>
        <w:pStyle w:val="Standard"/>
        <w:spacing w:line="276" w:lineRule="auto"/>
        <w:ind w:left="360"/>
        <w:jc w:val="both"/>
        <w:rPr>
          <w:b/>
          <w:bCs/>
        </w:rPr>
      </w:pPr>
    </w:p>
    <w:p w14:paraId="76944C58" w14:textId="77777777" w:rsidR="00A52337" w:rsidRDefault="00A52337" w:rsidP="008022C0">
      <w:pPr>
        <w:pStyle w:val="Standard"/>
        <w:spacing w:line="276" w:lineRule="auto"/>
        <w:jc w:val="center"/>
        <w:rPr>
          <w:b/>
          <w:bCs/>
        </w:rPr>
      </w:pPr>
    </w:p>
    <w:p w14:paraId="3241B159" w14:textId="77777777" w:rsidR="00A52337" w:rsidRDefault="00A52337" w:rsidP="00A5233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D3D7408" w14:textId="77777777" w:rsidR="007405B3" w:rsidRDefault="007405B3" w:rsidP="007405B3">
      <w:pPr>
        <w:pStyle w:val="Standard"/>
        <w:spacing w:line="276" w:lineRule="auto"/>
        <w:jc w:val="both"/>
      </w:pPr>
      <w:r>
        <w:t xml:space="preserve">Wykonawca zobowiązuje się do: </w:t>
      </w:r>
    </w:p>
    <w:p w14:paraId="5999226F" w14:textId="77777777" w:rsidR="007405B3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t xml:space="preserve">wykonywania usługi określonej w § 1 umowy zgodnie z zasadami sztuki lekarskiej wymaganymi do tego rodzaju usług medycznych, przez osoby posiadające uprawnienia i kwalifikacje niezbędne do ich wykonywania, </w:t>
      </w:r>
    </w:p>
    <w:p w14:paraId="62CAD9C2" w14:textId="77777777" w:rsidR="007405B3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t xml:space="preserve"> zlecenia wykonania przedmiotu zamówienia osobom trzecim (tj. zakładom opieki zdrowotnej lub podmiotom prowadzącym indywidualne praktyki zdrowotne, posiadającym wymagane kwalifikacje), świadczeń zdrowotnych (w tym badań specjalistycznych) w przypadku braku możliwości jego wykonania we własnym zakresie, przy czym koszt takich zleceń obciąża Zamawiającego, </w:t>
      </w:r>
    </w:p>
    <w:p w14:paraId="1B10D4B9" w14:textId="77777777" w:rsidR="007405B3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lastRenderedPageBreak/>
        <w:t xml:space="preserve"> ponoszenia w przypadku, o którym mowa w pkt 2 wobec Zamawiającego pełnej odpowiedzialności za świadczenia, które wykonuje przy pomocy innych podmiotów, w tym za jakość i termin wykonania, </w:t>
      </w:r>
    </w:p>
    <w:p w14:paraId="6FBD909A" w14:textId="77777777" w:rsidR="007405B3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t xml:space="preserve"> wykonywania usługi wchodzącej w zakres przedmiotu zamówienia od poniedziałku do piątku  na podstawie skierowania Zamawiającego,</w:t>
      </w:r>
    </w:p>
    <w:p w14:paraId="56614427" w14:textId="12B10DC8" w:rsidR="007405B3" w:rsidRPr="009500D4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>
        <w:t xml:space="preserve"> wykonywania badań wstępnych, okresowych i kontrolnych po telefonicznym lub osobistym zgłoszeniu się osoby skierowanej i ustaleniu terminu i godziny rozpoczęcia badań, przy czym termin rozpoczęcia badań zaproponowany przez Wykonaw</w:t>
      </w:r>
      <w:r w:rsidR="003D128A">
        <w:t xml:space="preserve">cę nie może przekraczać okresu </w:t>
      </w:r>
      <w:r w:rsidR="009500D4">
        <w:rPr>
          <w:color w:val="000000" w:themeColor="text1"/>
        </w:rPr>
        <w:t>2</w:t>
      </w:r>
      <w:r>
        <w:t xml:space="preserve"> dni roboczych od dnia zgłoszenia się skierowanej osoby,</w:t>
      </w:r>
      <w:r w:rsidR="009500D4">
        <w:t xml:space="preserve"> </w:t>
      </w:r>
    </w:p>
    <w:p w14:paraId="6C806EB2" w14:textId="77777777" w:rsidR="007405B3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t xml:space="preserve"> wydawania orzeczeń lekarskich kończących badania lekarskie ze stwierdzeniem: </w:t>
      </w:r>
    </w:p>
    <w:p w14:paraId="16239D66" w14:textId="77777777" w:rsidR="007405B3" w:rsidRDefault="007405B3" w:rsidP="007405B3">
      <w:pPr>
        <w:pStyle w:val="Standard"/>
        <w:spacing w:line="276" w:lineRule="auto"/>
        <w:ind w:left="780"/>
        <w:jc w:val="both"/>
      </w:pPr>
      <w:r>
        <w:t>a) braku przeciwwskazań zdrowotnych do pracy na określonym stanowisku pracy lub</w:t>
      </w:r>
    </w:p>
    <w:p w14:paraId="6F5A19E9" w14:textId="2D6A6FB3" w:rsidR="007405B3" w:rsidRDefault="007405B3" w:rsidP="007405B3">
      <w:pPr>
        <w:pStyle w:val="Standard"/>
        <w:spacing w:line="276" w:lineRule="auto"/>
        <w:ind w:left="780"/>
        <w:jc w:val="both"/>
      </w:pPr>
      <w:r>
        <w:t xml:space="preserve"> b) przeciwwskazań zdrowotnych do pracy na określonym stanowisku pracy. </w:t>
      </w:r>
    </w:p>
    <w:p w14:paraId="662E6127" w14:textId="77777777" w:rsidR="00825014" w:rsidRPr="009500D4" w:rsidRDefault="00825014" w:rsidP="00825014">
      <w:pPr>
        <w:pStyle w:val="Standard"/>
        <w:spacing w:line="276" w:lineRule="auto"/>
        <w:ind w:left="780"/>
        <w:jc w:val="both"/>
        <w:rPr>
          <w:color w:val="000000" w:themeColor="text1"/>
        </w:rPr>
      </w:pPr>
      <w:r w:rsidRPr="009500D4">
        <w:rPr>
          <w:color w:val="000000" w:themeColor="text1"/>
        </w:rPr>
        <w:t>w terminie nie dłuższym niż 7 dni  od dnia zgłoszenia się skierowanej osoby</w:t>
      </w:r>
    </w:p>
    <w:p w14:paraId="2CE0CF11" w14:textId="77777777" w:rsidR="00A52337" w:rsidRDefault="007405B3" w:rsidP="003D7446">
      <w:pPr>
        <w:pStyle w:val="Standard"/>
        <w:numPr>
          <w:ilvl w:val="0"/>
          <w:numId w:val="31"/>
        </w:numPr>
        <w:spacing w:line="276" w:lineRule="auto"/>
        <w:jc w:val="both"/>
      </w:pPr>
      <w:r>
        <w:t>zapewnienia bieżącej realizacji usług medycznych, w szczególności dyżurów od poniedziałku do piątku lekarza uprawnionego do wykonywania badań profilaktycznych oraz zastępstwa w razie czasowej nieobecności lekarzy specjalistów.</w:t>
      </w:r>
    </w:p>
    <w:p w14:paraId="47748E3A" w14:textId="77777777" w:rsidR="007405B3" w:rsidRDefault="007405B3" w:rsidP="008022C0">
      <w:pPr>
        <w:pStyle w:val="Standard"/>
        <w:spacing w:line="276" w:lineRule="auto"/>
        <w:jc w:val="center"/>
      </w:pPr>
    </w:p>
    <w:p w14:paraId="5D8112BF" w14:textId="7777777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3BB914C2" w14:textId="77777777" w:rsidR="00FD255A" w:rsidRDefault="00FD255A" w:rsidP="008022C0">
      <w:pPr>
        <w:pStyle w:val="Standard"/>
        <w:spacing w:line="276" w:lineRule="auto"/>
        <w:jc w:val="center"/>
        <w:rPr>
          <w:b/>
          <w:bCs/>
        </w:rPr>
      </w:pPr>
    </w:p>
    <w:p w14:paraId="465E3B7B" w14:textId="77777777" w:rsidR="004F2713" w:rsidRDefault="00FD255A" w:rsidP="00FD255A">
      <w:pPr>
        <w:pStyle w:val="Standard"/>
        <w:spacing w:line="276" w:lineRule="auto"/>
      </w:pPr>
      <w:r>
        <w:t xml:space="preserve">Osobą odpowiedzialną ze strony Wykonawcy za wykonanie przedmiotu umowy będzie: </w:t>
      </w:r>
    </w:p>
    <w:p w14:paraId="281CB1D4" w14:textId="77777777" w:rsidR="004F2713" w:rsidRDefault="004F2713" w:rsidP="00FD255A">
      <w:pPr>
        <w:pStyle w:val="Standard"/>
        <w:spacing w:line="276" w:lineRule="auto"/>
      </w:pPr>
      <w:r>
        <w:t xml:space="preserve">1. </w:t>
      </w:r>
      <w:r w:rsidR="00FD255A">
        <w:t xml:space="preserve">………………………….., tel. …………….., e-mail: ………………….. </w:t>
      </w:r>
    </w:p>
    <w:p w14:paraId="6FDEEB2D" w14:textId="77777777" w:rsidR="00FD255A" w:rsidRDefault="00FD255A" w:rsidP="00FD255A">
      <w:pPr>
        <w:pStyle w:val="Standard"/>
        <w:spacing w:line="276" w:lineRule="auto"/>
        <w:rPr>
          <w:b/>
          <w:bCs/>
        </w:rPr>
      </w:pPr>
      <w:r>
        <w:t xml:space="preserve">2. Ze strony Zamawiającego odpowiedzialnym za kontakty z Wykonawcą będzie: </w:t>
      </w:r>
      <w:r w:rsidR="008A746F">
        <w:t>Edyta Dziewirz</w:t>
      </w:r>
      <w:r>
        <w:t xml:space="preserve"> </w:t>
      </w:r>
      <w:r w:rsidR="008A746F">
        <w:t xml:space="preserve">                    </w:t>
      </w:r>
      <w:r>
        <w:t>tel.</w:t>
      </w:r>
      <w:r w:rsidR="008A746F">
        <w:t xml:space="preserve"> 41 266-55-53</w:t>
      </w:r>
      <w:r>
        <w:t>, e-mail:</w:t>
      </w:r>
      <w:r w:rsidR="008A746F">
        <w:t xml:space="preserve"> kadry@sloneczne.domypomocy.pl</w:t>
      </w:r>
    </w:p>
    <w:p w14:paraId="55F12365" w14:textId="77777777" w:rsidR="00FD255A" w:rsidRDefault="00FD255A" w:rsidP="008022C0">
      <w:pPr>
        <w:pStyle w:val="Standard"/>
        <w:spacing w:line="276" w:lineRule="auto"/>
        <w:jc w:val="center"/>
      </w:pPr>
    </w:p>
    <w:p w14:paraId="1EE7B1E2" w14:textId="77777777" w:rsidR="000503CD" w:rsidRDefault="00666B29" w:rsidP="000503C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 6</w:t>
      </w:r>
    </w:p>
    <w:p w14:paraId="399FFCED" w14:textId="77777777" w:rsidR="00FD255A" w:rsidRDefault="00FD255A" w:rsidP="000503CD">
      <w:pPr>
        <w:pStyle w:val="Standard"/>
        <w:spacing w:line="276" w:lineRule="auto"/>
        <w:jc w:val="center"/>
        <w:rPr>
          <w:b/>
          <w:bCs/>
        </w:rPr>
      </w:pPr>
    </w:p>
    <w:p w14:paraId="49B6D10F" w14:textId="77777777" w:rsidR="00FD255A" w:rsidRDefault="00FD255A" w:rsidP="003D7446">
      <w:pPr>
        <w:pStyle w:val="Standard"/>
        <w:numPr>
          <w:ilvl w:val="0"/>
          <w:numId w:val="32"/>
        </w:numPr>
        <w:spacing w:line="276" w:lineRule="auto"/>
        <w:jc w:val="both"/>
      </w:pPr>
      <w:r>
        <w:t xml:space="preserve">Umowa zostaje zawarta na czas określony, tj. od dnia 01.01.2021r. do dnia 31.12.2021 r </w:t>
      </w:r>
    </w:p>
    <w:p w14:paraId="057F18CD" w14:textId="77777777" w:rsidR="00FD255A" w:rsidRPr="00FD255A" w:rsidRDefault="00FD255A" w:rsidP="003D7446">
      <w:pPr>
        <w:pStyle w:val="Standard"/>
        <w:numPr>
          <w:ilvl w:val="0"/>
          <w:numId w:val="32"/>
        </w:numPr>
        <w:spacing w:line="276" w:lineRule="auto"/>
        <w:jc w:val="both"/>
        <w:rPr>
          <w:b/>
          <w:bCs/>
        </w:rPr>
      </w:pPr>
      <w:r>
        <w:t xml:space="preserve"> Podane ilości badań są ilościami szacunkowymi. Zamawiający zastrzega sobie możliwość przeprowadzenia mniejszej ilości badań lekarskich niż to określono w załączniku Nr 1 do niniejszej umowy z powodu zmian okoliczności, których nie można było wcześniej przewidzieć, a na które Zamawiający nie miał wpływu. W takiej sytuacji Wykonawca nie będzie wnosił żadnych zastrzeżeń oraz roszczeń. </w:t>
      </w:r>
    </w:p>
    <w:p w14:paraId="77E7169C" w14:textId="77777777" w:rsidR="00FD255A" w:rsidRPr="00FD255A" w:rsidRDefault="00FD255A" w:rsidP="003D7446">
      <w:pPr>
        <w:pStyle w:val="Standard"/>
        <w:numPr>
          <w:ilvl w:val="0"/>
          <w:numId w:val="32"/>
        </w:numPr>
        <w:spacing w:line="276" w:lineRule="auto"/>
        <w:jc w:val="both"/>
        <w:rPr>
          <w:b/>
          <w:bCs/>
        </w:rPr>
      </w:pPr>
      <w:r>
        <w:t xml:space="preserve"> W przypadku przeprowadzenia mniejszej liczby badań, niż przewidywano w treści załącznika Nr 1 do niniejszej umowy, Wykonawcy przysługuje wynagrodzenie za faktyczną liczbę wykonanych badań. </w:t>
      </w:r>
    </w:p>
    <w:p w14:paraId="775B49F7" w14:textId="77777777" w:rsidR="00FD255A" w:rsidRPr="00FD255A" w:rsidRDefault="00FD255A" w:rsidP="003D7446">
      <w:pPr>
        <w:pStyle w:val="Standard"/>
        <w:numPr>
          <w:ilvl w:val="0"/>
          <w:numId w:val="32"/>
        </w:numPr>
        <w:spacing w:line="276" w:lineRule="auto"/>
        <w:jc w:val="both"/>
        <w:rPr>
          <w:b/>
          <w:bCs/>
        </w:rPr>
      </w:pPr>
      <w:r>
        <w:t xml:space="preserve"> W przypadku konieczności przeprowadzenia większej liczby badań niż przewidywano w treści załącznika Nr 1 do niniejszej umowy, wykonanie tych badań może być zlecone odrębnym zamówieniem. </w:t>
      </w:r>
    </w:p>
    <w:p w14:paraId="04318D22" w14:textId="77777777" w:rsidR="00FD255A" w:rsidRDefault="00FD255A" w:rsidP="003D7446">
      <w:pPr>
        <w:pStyle w:val="Standard"/>
        <w:numPr>
          <w:ilvl w:val="0"/>
          <w:numId w:val="32"/>
        </w:numPr>
        <w:spacing w:line="276" w:lineRule="auto"/>
        <w:jc w:val="both"/>
        <w:rPr>
          <w:b/>
          <w:bCs/>
        </w:rPr>
      </w:pPr>
      <w:r>
        <w:t xml:space="preserve"> Zamawiający zastrzega sobie prawo do zmiany ilości badań jednego rodzaju na rzecz innego w ramach wartości zamówienia. </w:t>
      </w:r>
    </w:p>
    <w:p w14:paraId="7C000353" w14:textId="77777777" w:rsidR="00FD255A" w:rsidRDefault="00FD255A" w:rsidP="00FD255A">
      <w:pPr>
        <w:pStyle w:val="Standard"/>
        <w:spacing w:line="276" w:lineRule="auto"/>
        <w:jc w:val="both"/>
        <w:rPr>
          <w:b/>
          <w:bCs/>
        </w:rPr>
      </w:pPr>
    </w:p>
    <w:p w14:paraId="278C8D47" w14:textId="7777777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 7</w:t>
      </w:r>
    </w:p>
    <w:p w14:paraId="561495AA" w14:textId="77777777" w:rsidR="00FD255A" w:rsidRDefault="00FD255A" w:rsidP="008022C0">
      <w:pPr>
        <w:pStyle w:val="Standard"/>
        <w:spacing w:line="276" w:lineRule="auto"/>
        <w:jc w:val="center"/>
        <w:rPr>
          <w:b/>
          <w:bCs/>
        </w:rPr>
      </w:pPr>
    </w:p>
    <w:p w14:paraId="6EBE6F6D" w14:textId="77777777" w:rsidR="00FD255A" w:rsidRPr="00FD255A" w:rsidRDefault="00FD255A" w:rsidP="003D7446">
      <w:pPr>
        <w:pStyle w:val="Standard"/>
        <w:numPr>
          <w:ilvl w:val="0"/>
          <w:numId w:val="33"/>
        </w:numPr>
        <w:spacing w:line="276" w:lineRule="auto"/>
        <w:jc w:val="both"/>
        <w:rPr>
          <w:b/>
          <w:bCs/>
        </w:rPr>
      </w:pPr>
      <w:r>
        <w:t xml:space="preserve">Strony postanawiają, iż obowiązującą je formą odszkodowania z tytułu niewykonania lub nienależytego wykonania umowy są kary umowne. Kary te będą naliczane w następujących wypadkach i wysokościach: </w:t>
      </w:r>
    </w:p>
    <w:p w14:paraId="1AC58C2E" w14:textId="77777777" w:rsidR="00FD255A" w:rsidRPr="00FD255A" w:rsidRDefault="00FD255A" w:rsidP="003D7446">
      <w:pPr>
        <w:pStyle w:val="Standard"/>
        <w:numPr>
          <w:ilvl w:val="0"/>
          <w:numId w:val="34"/>
        </w:numPr>
        <w:spacing w:line="276" w:lineRule="auto"/>
        <w:jc w:val="both"/>
        <w:rPr>
          <w:b/>
          <w:bCs/>
        </w:rPr>
      </w:pPr>
      <w:r>
        <w:lastRenderedPageBreak/>
        <w:t xml:space="preserve">Wykonawca zapłaci Zamawiającemu karę umowną za odstąpienie od umowy, jeżeli odstąpienie od umowy nastąpiło z jego winy, w wysokości 10% kwoty będącej równowartością łącznej ceny za realizację zamówienia wynikającej ze złożonego w postępowaniu formularza ofertowego, </w:t>
      </w:r>
    </w:p>
    <w:p w14:paraId="279F83A0" w14:textId="77777777" w:rsidR="00FD255A" w:rsidRPr="00FD255A" w:rsidRDefault="00FD255A" w:rsidP="003D7446">
      <w:pPr>
        <w:pStyle w:val="Standard"/>
        <w:numPr>
          <w:ilvl w:val="0"/>
          <w:numId w:val="34"/>
        </w:numPr>
        <w:spacing w:line="276" w:lineRule="auto"/>
        <w:jc w:val="both"/>
        <w:rPr>
          <w:b/>
          <w:bCs/>
        </w:rPr>
      </w:pPr>
      <w:r>
        <w:t xml:space="preserve"> Zamawiający może naliczyć kary umowne z tytułu nieterminowej realizacji usług medycznych w wysokości 3% wartości zleconych usług medycznych za każdy dzień zwłoki terminu, o którym mowa w § 4 pkt </w:t>
      </w:r>
      <w:r w:rsidR="003D128A">
        <w:t xml:space="preserve"> </w:t>
      </w:r>
      <w:r w:rsidR="003D128A" w:rsidRPr="00E02B95">
        <w:rPr>
          <w:color w:val="000000" w:themeColor="text1"/>
        </w:rPr>
        <w:t xml:space="preserve">5 i </w:t>
      </w:r>
      <w:r w:rsidRPr="00E02B95">
        <w:rPr>
          <w:color w:val="000000" w:themeColor="text1"/>
        </w:rPr>
        <w:t xml:space="preserve">6 </w:t>
      </w:r>
      <w:r>
        <w:t xml:space="preserve">umowy, </w:t>
      </w:r>
    </w:p>
    <w:p w14:paraId="2D894C78" w14:textId="77777777" w:rsidR="00FD255A" w:rsidRPr="00FD255A" w:rsidRDefault="00FD255A" w:rsidP="003D7446">
      <w:pPr>
        <w:pStyle w:val="Standard"/>
        <w:numPr>
          <w:ilvl w:val="0"/>
          <w:numId w:val="34"/>
        </w:numPr>
        <w:spacing w:line="276" w:lineRule="auto"/>
        <w:jc w:val="both"/>
        <w:rPr>
          <w:b/>
          <w:bCs/>
        </w:rPr>
      </w:pPr>
      <w:r>
        <w:t xml:space="preserve"> Zamawiający zapłaci Wykonawcy karę umowną z tytułu odstąpienia od umowy z przyczyn, za które Zamawiający ponosi odpowiedzialność, w wysokości 10% kwoty będącej równowartością łącznej ceny za realizację zamówienia wynikającej ze złożonego w postępowaniu formularza ofertowego. </w:t>
      </w:r>
    </w:p>
    <w:p w14:paraId="07476C0B" w14:textId="77777777" w:rsidR="00FD255A" w:rsidRPr="00FD255A" w:rsidRDefault="00FD255A" w:rsidP="003D7446">
      <w:pPr>
        <w:pStyle w:val="Standard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t xml:space="preserve">Zamawiający jest uprawniony do potrącenia kar umownych z wynagrodzenia przysługującego Wykonawcy. </w:t>
      </w:r>
    </w:p>
    <w:p w14:paraId="5A088A4E" w14:textId="77777777" w:rsidR="00FD255A" w:rsidRDefault="00FD255A" w:rsidP="003D7446">
      <w:pPr>
        <w:pStyle w:val="Standard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t xml:space="preserve"> W przypadku gdy kary umowne nie pokryją poniesionej szkody, Strony mogą dochodzić odszkodowania uzupełniającego, do wysokości rzeczywiście poniesionej szkody na zasadach ogólnych, określonych w Kodeksie cywilnym.</w:t>
      </w:r>
    </w:p>
    <w:p w14:paraId="14AEC7E7" w14:textId="77777777" w:rsidR="00FD255A" w:rsidRDefault="00FD255A" w:rsidP="008022C0">
      <w:pPr>
        <w:pStyle w:val="Standard"/>
        <w:spacing w:line="276" w:lineRule="auto"/>
        <w:jc w:val="center"/>
        <w:rPr>
          <w:b/>
          <w:bCs/>
        </w:rPr>
      </w:pPr>
    </w:p>
    <w:p w14:paraId="10379C2C" w14:textId="77777777" w:rsidR="00073987" w:rsidRDefault="00073987" w:rsidP="008022C0">
      <w:pPr>
        <w:pStyle w:val="Standard"/>
        <w:spacing w:line="276" w:lineRule="auto"/>
        <w:jc w:val="both"/>
        <w:rPr>
          <w:b/>
          <w:bCs/>
        </w:rPr>
      </w:pPr>
    </w:p>
    <w:p w14:paraId="406F00C0" w14:textId="77777777" w:rsidR="00073987" w:rsidRDefault="00666B29" w:rsidP="001B5D45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7D7CAB80" w14:textId="77777777" w:rsidR="00FD255A" w:rsidRDefault="00FD255A" w:rsidP="001B5D45">
      <w:pPr>
        <w:pStyle w:val="Standard"/>
        <w:spacing w:line="276" w:lineRule="auto"/>
        <w:jc w:val="center"/>
        <w:rPr>
          <w:b/>
          <w:bCs/>
        </w:rPr>
      </w:pPr>
    </w:p>
    <w:p w14:paraId="32CC40F7" w14:textId="77777777" w:rsidR="00FD255A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</w:pPr>
      <w:r>
        <w:t xml:space="preserve">Każdej ze stron przysługuje prawo rozwiązania umowy w formie pisemnej z zachowaniem trzymiesięcznego okresu wypowiedzenia, ze skutkiem przypadającym na koniec miesiąca kalendarzowego. </w:t>
      </w:r>
    </w:p>
    <w:p w14:paraId="60E51A1F" w14:textId="77777777" w:rsidR="00FD255A" w:rsidRPr="00FD255A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 Zamawiającemu przysługuje prawo do natychmiastowego rozwiązania umowy bez zachowania okresu wypowiedzenia w przypadkach: </w:t>
      </w:r>
    </w:p>
    <w:p w14:paraId="502801A9" w14:textId="77777777" w:rsidR="00FD255A" w:rsidRPr="00FD255A" w:rsidRDefault="00FD255A" w:rsidP="003D7446">
      <w:pPr>
        <w:pStyle w:val="Standard"/>
        <w:numPr>
          <w:ilvl w:val="0"/>
          <w:numId w:val="37"/>
        </w:numPr>
        <w:spacing w:line="276" w:lineRule="auto"/>
        <w:jc w:val="both"/>
        <w:rPr>
          <w:b/>
          <w:bCs/>
        </w:rPr>
      </w:pPr>
      <w:r>
        <w:t xml:space="preserve">utraty przez Wykonawcę uprawnień do prowadzenia działalności związanej ze świadczeniem usług z zakresu medycyny pracy, </w:t>
      </w:r>
    </w:p>
    <w:p w14:paraId="29D4878A" w14:textId="77777777" w:rsidR="00FD255A" w:rsidRPr="00FD255A" w:rsidRDefault="00FD255A" w:rsidP="003D7446">
      <w:pPr>
        <w:pStyle w:val="Standard"/>
        <w:numPr>
          <w:ilvl w:val="0"/>
          <w:numId w:val="37"/>
        </w:numPr>
        <w:spacing w:line="276" w:lineRule="auto"/>
        <w:jc w:val="both"/>
        <w:rPr>
          <w:b/>
          <w:bCs/>
        </w:rPr>
      </w:pPr>
      <w:r>
        <w:t xml:space="preserve"> uporczywego lub rażącego naruszenia postanowień umowy przez Wykonawcę, w szczególności w przypadku nie podjęcia realizacji przedmiotu umowy, </w:t>
      </w:r>
    </w:p>
    <w:p w14:paraId="59607620" w14:textId="77777777" w:rsidR="00FD255A" w:rsidRPr="00FD255A" w:rsidRDefault="00FD255A" w:rsidP="003D7446">
      <w:pPr>
        <w:pStyle w:val="Standard"/>
        <w:numPr>
          <w:ilvl w:val="0"/>
          <w:numId w:val="37"/>
        </w:numPr>
        <w:spacing w:line="276" w:lineRule="auto"/>
        <w:jc w:val="both"/>
        <w:rPr>
          <w:b/>
          <w:bCs/>
        </w:rPr>
      </w:pPr>
      <w:r>
        <w:t>nieuzasadnionego wydłużania terminu wykonania badań profilaktycz</w:t>
      </w:r>
      <w:r w:rsidR="003D128A">
        <w:t xml:space="preserve">nych, o których mowa w § 4 pkt </w:t>
      </w:r>
      <w:r w:rsidR="003D128A" w:rsidRPr="00E02B95">
        <w:rPr>
          <w:color w:val="000000" w:themeColor="text1"/>
        </w:rPr>
        <w:t>4, 5, i 6</w:t>
      </w:r>
      <w:r>
        <w:t xml:space="preserve">) stwierdzenia istotnych uchybień dotyczących trybu, zakresu i jakości udzielanych świadczeń zdrowotnych. </w:t>
      </w:r>
    </w:p>
    <w:p w14:paraId="64A07DEB" w14:textId="77777777" w:rsidR="00F17025" w:rsidRPr="00F17025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</w:t>
      </w:r>
    </w:p>
    <w:p w14:paraId="7C0B8778" w14:textId="77777777" w:rsidR="00F17025" w:rsidRPr="00F17025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 Strony mają obowiązek wzajemnego pisemnego informowania się o wszelkich zmianach statusu prawnego swojej firmy, a także o wszczęciu postępowania likwidacyjnego. </w:t>
      </w:r>
    </w:p>
    <w:p w14:paraId="61590466" w14:textId="77777777" w:rsidR="00F17025" w:rsidRPr="00F17025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 Odstąpienie od umowy wymaga dla swej ważności zachowania formy pisemnej pod rygorem  nieważności i powinno zawierać uzasadnienie.</w:t>
      </w:r>
    </w:p>
    <w:p w14:paraId="2F0A95FF" w14:textId="77777777" w:rsidR="00F17025" w:rsidRPr="00F17025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 W przypadku rozwiązania umowy, badania rozpoczęte w trakcie jej obowiązywania, realizowane będą na zasadach określonych w niniejszej umowie. </w:t>
      </w:r>
    </w:p>
    <w:p w14:paraId="4429226A" w14:textId="77777777" w:rsidR="00FD255A" w:rsidRDefault="00FD255A" w:rsidP="003D7446">
      <w:pPr>
        <w:pStyle w:val="Standard"/>
        <w:numPr>
          <w:ilvl w:val="0"/>
          <w:numId w:val="36"/>
        </w:numPr>
        <w:spacing w:line="276" w:lineRule="auto"/>
        <w:jc w:val="both"/>
        <w:rPr>
          <w:b/>
          <w:bCs/>
        </w:rPr>
      </w:pPr>
      <w:r>
        <w:t xml:space="preserve"> Realizacja prawa Zamawiającego określonego w ust. 2 nie wyłącza możliwości zastosowania kar umownych</w:t>
      </w:r>
    </w:p>
    <w:p w14:paraId="791A20FC" w14:textId="77777777" w:rsidR="00FD255A" w:rsidRDefault="00FD255A" w:rsidP="001B5D45">
      <w:pPr>
        <w:pStyle w:val="Standard"/>
        <w:spacing w:line="276" w:lineRule="auto"/>
        <w:jc w:val="center"/>
        <w:rPr>
          <w:b/>
          <w:bCs/>
        </w:rPr>
      </w:pPr>
    </w:p>
    <w:p w14:paraId="7A7053A3" w14:textId="77777777" w:rsidR="00C468AA" w:rsidRDefault="00C468AA" w:rsidP="00C468AA">
      <w:pPr>
        <w:pStyle w:val="Standard"/>
        <w:spacing w:line="276" w:lineRule="auto"/>
        <w:jc w:val="both"/>
        <w:rPr>
          <w:b/>
          <w:bCs/>
        </w:rPr>
      </w:pPr>
    </w:p>
    <w:p w14:paraId="42458A3A" w14:textId="7777777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00D4B036" w14:textId="77777777" w:rsidR="003F1C64" w:rsidRDefault="003F1C64" w:rsidP="008022C0">
      <w:pPr>
        <w:pStyle w:val="Standard"/>
        <w:spacing w:line="276" w:lineRule="auto"/>
        <w:jc w:val="center"/>
        <w:rPr>
          <w:b/>
          <w:bCs/>
        </w:rPr>
      </w:pPr>
    </w:p>
    <w:p w14:paraId="7A78B29F" w14:textId="77777777" w:rsidR="003F1C64" w:rsidRPr="003F1C64" w:rsidRDefault="003F1C64" w:rsidP="003D7446">
      <w:pPr>
        <w:pStyle w:val="Standard"/>
        <w:numPr>
          <w:ilvl w:val="0"/>
          <w:numId w:val="38"/>
        </w:numPr>
        <w:spacing w:line="276" w:lineRule="auto"/>
        <w:jc w:val="both"/>
        <w:rPr>
          <w:b/>
          <w:bCs/>
        </w:rPr>
      </w:pPr>
      <w:r>
        <w:t xml:space="preserve">Strony zobowiązują się wzajemnie do zachowania w poufności wszelkich informacji, jakie uzyskały w związku z zawarciem, wykonaniem lub rozwiązaniem niniejszej umowy, co do których mogą powziąć podejrzenie, iż są poufnymi informacjami lub że jako takie są traktowane przez drugą Stronę. </w:t>
      </w:r>
    </w:p>
    <w:p w14:paraId="03698802" w14:textId="77777777" w:rsidR="003F1C64" w:rsidRPr="003F1C64" w:rsidRDefault="003F1C64" w:rsidP="003D7446">
      <w:pPr>
        <w:pStyle w:val="Standard"/>
        <w:numPr>
          <w:ilvl w:val="0"/>
          <w:numId w:val="38"/>
        </w:numPr>
        <w:spacing w:line="276" w:lineRule="auto"/>
        <w:jc w:val="both"/>
        <w:rPr>
          <w:b/>
          <w:bCs/>
        </w:rPr>
      </w:pPr>
      <w:r>
        <w:t xml:space="preserve"> Przedmiot umowy należy realizować zgodnie z przepisami ustawy z dnia 10 maja 2018 r. o ochronie danych osobowych (Dz. U. z 2019 r. poz. 1781) oraz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z 2018 r. Nr 127, str. 2). </w:t>
      </w:r>
    </w:p>
    <w:p w14:paraId="029378B1" w14:textId="77777777" w:rsidR="003F1C64" w:rsidRDefault="003F1C64" w:rsidP="003D7446">
      <w:pPr>
        <w:pStyle w:val="Standard"/>
        <w:numPr>
          <w:ilvl w:val="0"/>
          <w:numId w:val="38"/>
        </w:numPr>
        <w:spacing w:line="276" w:lineRule="auto"/>
        <w:jc w:val="both"/>
        <w:rPr>
          <w:b/>
          <w:bCs/>
        </w:rPr>
      </w:pPr>
      <w:r>
        <w:t xml:space="preserve"> Wykonawca nie może wykorzystywać pozyskanych danych osobowych w żaden inny sposób lub w innym celu niż dla wykonania niniejszej umowy, w szczególności zakazuje się wykorzystywania danych osobowych w celach reklamowych lub marketingowych.</w:t>
      </w:r>
    </w:p>
    <w:p w14:paraId="6E89C81C" w14:textId="77777777" w:rsidR="003F1C64" w:rsidRDefault="003F1C64" w:rsidP="008022C0">
      <w:pPr>
        <w:pStyle w:val="Standard"/>
        <w:spacing w:line="276" w:lineRule="auto"/>
        <w:jc w:val="center"/>
        <w:rPr>
          <w:b/>
          <w:bCs/>
        </w:rPr>
      </w:pPr>
    </w:p>
    <w:p w14:paraId="36CEC1A7" w14:textId="77777777" w:rsidR="005D795A" w:rsidRDefault="005D795A" w:rsidP="005D795A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34E7E83A" w14:textId="77777777" w:rsidR="003F1C64" w:rsidRPr="003F1C64" w:rsidRDefault="003F1C64" w:rsidP="003D7446">
      <w:pPr>
        <w:pStyle w:val="Standard"/>
        <w:numPr>
          <w:ilvl w:val="0"/>
          <w:numId w:val="39"/>
        </w:numPr>
        <w:spacing w:line="276" w:lineRule="auto"/>
        <w:rPr>
          <w:b/>
          <w:bCs/>
        </w:rPr>
      </w:pPr>
      <w:r>
        <w:t>Wykonawca nie może bez zgody Zamawiającego powierzyć wykonania przedmiotu umowy osobie trzeciej, za wyjątkiem usług, o których mowa w § 4 pkt 3, ani też przelewać na nią swoich praw wynikających z umowy pod rygorem odstąpienia przez Zamawiającego od umowy.</w:t>
      </w:r>
    </w:p>
    <w:p w14:paraId="3FC4DAA1" w14:textId="77777777" w:rsidR="003F1C64" w:rsidRDefault="003F1C64" w:rsidP="003D7446">
      <w:pPr>
        <w:pStyle w:val="Standard"/>
        <w:numPr>
          <w:ilvl w:val="0"/>
          <w:numId w:val="39"/>
        </w:numPr>
        <w:spacing w:line="276" w:lineRule="auto"/>
        <w:rPr>
          <w:b/>
          <w:bCs/>
        </w:rPr>
      </w:pPr>
      <w:r>
        <w:t xml:space="preserve"> Wszelkie zmiany umowy wymagają formy pisemnego aneksu pod rygorem nieważności</w:t>
      </w:r>
    </w:p>
    <w:p w14:paraId="7E0418FE" w14:textId="77777777" w:rsidR="00073987" w:rsidRDefault="00FF1BFD" w:rsidP="003D7446">
      <w:pPr>
        <w:pStyle w:val="Standard"/>
        <w:numPr>
          <w:ilvl w:val="0"/>
          <w:numId w:val="39"/>
        </w:numPr>
        <w:spacing w:line="276" w:lineRule="auto"/>
        <w:jc w:val="both"/>
      </w:pPr>
      <w:r>
        <w:t>W sprawach nie uregulowanych w niniejszej umowie zastosowanie mają przepisy Kodeksu   Cywilnego.</w:t>
      </w:r>
    </w:p>
    <w:p w14:paraId="7E3FC58D" w14:textId="77777777" w:rsidR="0072661E" w:rsidRPr="00FF6F58" w:rsidRDefault="0072661E" w:rsidP="003D7446">
      <w:pPr>
        <w:pStyle w:val="Standard"/>
        <w:numPr>
          <w:ilvl w:val="0"/>
          <w:numId w:val="39"/>
        </w:numPr>
        <w:spacing w:line="276" w:lineRule="auto"/>
        <w:jc w:val="both"/>
      </w:pPr>
      <w:r w:rsidRPr="00FF6F58">
        <w:t>Ewentualne spory wynikłe z wykonywania umowy rozstrzygane będą przez właściwy sąd dla Zamawiającego.</w:t>
      </w:r>
    </w:p>
    <w:p w14:paraId="6F8AA709" w14:textId="77777777" w:rsidR="00073987" w:rsidRDefault="00073987" w:rsidP="008022C0">
      <w:pPr>
        <w:pStyle w:val="Standard"/>
        <w:spacing w:line="276" w:lineRule="auto"/>
        <w:jc w:val="both"/>
      </w:pPr>
    </w:p>
    <w:p w14:paraId="3536E501" w14:textId="7777777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  <w:r w:rsidR="003F1C64">
        <w:rPr>
          <w:b/>
          <w:bCs/>
        </w:rPr>
        <w:t>1</w:t>
      </w:r>
    </w:p>
    <w:p w14:paraId="15FC1E06" w14:textId="77777777" w:rsidR="00073987" w:rsidRDefault="00FF1BFD" w:rsidP="00726E63">
      <w:pPr>
        <w:pStyle w:val="Standard"/>
        <w:spacing w:line="276" w:lineRule="auto"/>
      </w:pPr>
      <w:r>
        <w:t xml:space="preserve">Umowę niniejszą sporządzono w </w:t>
      </w:r>
      <w:r w:rsidR="00C50FB5">
        <w:t>dwóch</w:t>
      </w:r>
      <w:r>
        <w:t xml:space="preserve"> jednobrzmiących egzemplarzach</w:t>
      </w:r>
    </w:p>
    <w:p w14:paraId="04188AAD" w14:textId="77777777" w:rsidR="00073987" w:rsidRDefault="00073987" w:rsidP="008022C0">
      <w:pPr>
        <w:pStyle w:val="Standard"/>
        <w:spacing w:line="276" w:lineRule="auto"/>
        <w:jc w:val="both"/>
      </w:pPr>
    </w:p>
    <w:p w14:paraId="3C8CAEB1" w14:textId="77777777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3F1C64">
        <w:rPr>
          <w:b/>
        </w:rPr>
        <w:t>2</w:t>
      </w:r>
    </w:p>
    <w:p w14:paraId="7C169DB4" w14:textId="77777777" w:rsidR="00DA79D7" w:rsidRDefault="00DA79D7" w:rsidP="00DA79D7">
      <w:pPr>
        <w:pStyle w:val="Akapitzlist"/>
        <w:widowControl w:val="0"/>
        <w:tabs>
          <w:tab w:val="left" w:pos="-11"/>
          <w:tab w:val="left" w:pos="481"/>
        </w:tabs>
        <w:spacing w:line="276" w:lineRule="auto"/>
        <w:ind w:left="0"/>
        <w:jc w:val="center"/>
        <w:rPr>
          <w:color w:val="FF0000"/>
        </w:rPr>
      </w:pPr>
      <w:r w:rsidRPr="00D05E42">
        <w:t>Klauzula informacyjna</w:t>
      </w:r>
    </w:p>
    <w:p w14:paraId="0AAD07B1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  <w:rPr>
          <w:rStyle w:val="apple-converted-space"/>
        </w:rPr>
      </w:pPr>
      <w:r w:rsidRPr="00701417">
        <w:t>Administratorem danych osobowych jest Dom Pomocy Społecznej z siedzibą w Ostrowcu Św., os. Słoneczne 49. email</w:t>
      </w:r>
      <w:r w:rsidRPr="00701417">
        <w:rPr>
          <w:rStyle w:val="apple-converted-space"/>
        </w:rPr>
        <w:t>: sloneczne@domypomocy.pl, tel. nr tel.: 41 266 55 53.</w:t>
      </w:r>
    </w:p>
    <w:p w14:paraId="2B0CCA2C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</w:pPr>
      <w:r w:rsidRPr="00701417">
        <w:t xml:space="preserve">Kontakt do Inspektora Ochrony Danych - </w:t>
      </w:r>
      <w:r w:rsidRPr="00701417">
        <w:rPr>
          <w:rFonts w:eastAsia="Times New Roman"/>
        </w:rPr>
        <w:t xml:space="preserve">email: </w:t>
      </w:r>
      <w:hyperlink r:id="rId7" w:history="1">
        <w:r w:rsidRPr="00701417">
          <w:rPr>
            <w:rStyle w:val="Hipercze"/>
            <w:rFonts w:eastAsia="Times New Roman"/>
          </w:rPr>
          <w:t>iod@arx.net.pl</w:t>
        </w:r>
      </w:hyperlink>
    </w:p>
    <w:p w14:paraId="24B4CEA8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</w:pPr>
      <w:r w:rsidRPr="00701417">
        <w:t>Dane osobowe są przetwarzane w celu zawarcia i realizacji umowy, na podstawie art. 6 ust. 1 lit. b) RODO oraz wypełnienia obowiązków prawnych wynikających m.in. z przepisów podatkowych i przepisów o rachunkowości na podstawie art. 6 ust. 1 lit. c) RODO.</w:t>
      </w:r>
    </w:p>
    <w:p w14:paraId="4768C03F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Odbiorcami danych osobowych mogą być podmioty upoważnione do ich otrzymywania na podstawie przepisów prawa</w:t>
      </w:r>
      <w:r w:rsidRPr="00701417">
        <w:rPr>
          <w:shd w:val="clear" w:color="auto" w:fill="FFFFFF"/>
        </w:rPr>
        <w:t xml:space="preserve"> oraz podmioty przetwarzające dane na zlecenie Administratora..</w:t>
      </w:r>
    </w:p>
    <w:p w14:paraId="18A41A17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Dane osobowe będą przechowywane przez okres trwania współpracy, a także później przez okres przedawnienia potencjalnych roszczeń, określony w przepisach prawa lub przez okres archiwizacji dokumentów zgodnie z jednolitym rzeczowym wykazem akt</w:t>
      </w:r>
      <w:r w:rsidRPr="00701417">
        <w:rPr>
          <w:shd w:val="clear" w:color="auto" w:fill="FFFFFF"/>
        </w:rPr>
        <w:t>.</w:t>
      </w:r>
    </w:p>
    <w:p w14:paraId="6A8998BA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rPr>
          <w:rFonts w:eastAsia="Times New Roman"/>
        </w:rPr>
        <w:t>Przysługuje Pani/Panu prawo do:</w:t>
      </w:r>
    </w:p>
    <w:p w14:paraId="3BB51680" w14:textId="77777777" w:rsidR="00DA79D7" w:rsidRPr="00701417" w:rsidRDefault="00DA79D7" w:rsidP="003D7446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</w:pPr>
      <w:r w:rsidRPr="00701417">
        <w:t>prawo dostępu do danych osobowych Pani/Pana dotyczących,</w:t>
      </w:r>
    </w:p>
    <w:p w14:paraId="2D2CFACD" w14:textId="77777777" w:rsidR="00DA79D7" w:rsidRPr="00701417" w:rsidRDefault="00DA79D7" w:rsidP="003D7446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 xml:space="preserve">prawo do sprostowania Pani/Pana danych osobowych, </w:t>
      </w:r>
    </w:p>
    <w:p w14:paraId="319E5D32" w14:textId="77777777" w:rsidR="00DA79D7" w:rsidRPr="00701417" w:rsidRDefault="00DA79D7" w:rsidP="003D7446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lastRenderedPageBreak/>
        <w:t>prawo żądania od administratora ograniczenia przetwarzania danych osobowych z zastrzeżeniem przypadków, o których mowa w art. 18 ust. 2 RODO,</w:t>
      </w:r>
    </w:p>
    <w:p w14:paraId="236A0F06" w14:textId="77777777" w:rsidR="00DA79D7" w:rsidRPr="00701417" w:rsidRDefault="00DA79D7" w:rsidP="003D7446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Przysługuje Pani/Panu także prawo wniesienia skargi do Prezesa Urzędu Ochrony Danych Osobowych, ul. Stawki 2, 00-193 Warszawa, w sytuacji, gdy uzna Pani/Pan, iż przetwarzanie danych osobowych narusza przepisy ogólnego rozporządzenia o ochronie danych osobowych.</w:t>
      </w:r>
    </w:p>
    <w:p w14:paraId="36CF1413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Podanie danych osobowych </w:t>
      </w:r>
      <w:r w:rsidRPr="00701417">
        <w:rPr>
          <w:shd w:val="clear" w:color="auto" w:fill="FFFFFF"/>
        </w:rPr>
        <w:t xml:space="preserve">jest niezbędne w celu zawarcia i realizacji umowy oraz współpracy. </w:t>
      </w:r>
      <w:r w:rsidRPr="00701417">
        <w:rPr>
          <w:rFonts w:eastAsia="Times New Roman"/>
        </w:rPr>
        <w:t>Odmowa podania danych może skutkować niemożliwością zawarcia i realizacji umowy.</w:t>
      </w:r>
    </w:p>
    <w:p w14:paraId="4141EDE6" w14:textId="77777777" w:rsidR="00DA79D7" w:rsidRPr="00701417" w:rsidRDefault="00DA79D7" w:rsidP="003D7446">
      <w:pPr>
        <w:pStyle w:val="Standard"/>
        <w:widowControl/>
        <w:numPr>
          <w:ilvl w:val="0"/>
          <w:numId w:val="23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Pani/Pana dane osobowe </w:t>
      </w:r>
      <w:r w:rsidRPr="00701417">
        <w:rPr>
          <w:shd w:val="clear" w:color="auto" w:fill="FFFFFF"/>
        </w:rPr>
        <w:t>nie będą podlegać zautomatyzowanemu podejmowaniu decyzji i nie będą profilowane.</w:t>
      </w:r>
    </w:p>
    <w:p w14:paraId="195077F5" w14:textId="77777777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3F1C64">
        <w:rPr>
          <w:b/>
        </w:rPr>
        <w:t>3</w:t>
      </w:r>
    </w:p>
    <w:p w14:paraId="3F16BEF5" w14:textId="77777777" w:rsidR="00073987" w:rsidRDefault="00073987" w:rsidP="008022C0">
      <w:pPr>
        <w:pStyle w:val="Standard"/>
        <w:spacing w:line="276" w:lineRule="auto"/>
        <w:jc w:val="both"/>
      </w:pPr>
    </w:p>
    <w:p w14:paraId="66A88562" w14:textId="77777777" w:rsidR="00073987" w:rsidRDefault="0072661E" w:rsidP="003D7446">
      <w:pPr>
        <w:pStyle w:val="Akapitzlist"/>
        <w:numPr>
          <w:ilvl w:val="0"/>
          <w:numId w:val="20"/>
        </w:numPr>
        <w:spacing w:line="276" w:lineRule="auto"/>
        <w:jc w:val="both"/>
      </w:pPr>
      <w:r w:rsidRPr="00FF6F58">
        <w:t>Zamawiający</w:t>
      </w:r>
      <w:r w:rsidR="00FF1BFD">
        <w:t xml:space="preserve"> oświadcza, że znany jest mu fakt, iż treść niniejszej umowy, a w szczególności przedmiot umowy i wysokość wynagrodzenia, stanowią informację publiczną w rozumieniu art. 1 ust. 1 ustawy z dnia 6 września 2001 r. o dostępie do</w:t>
      </w:r>
      <w:r>
        <w:t xml:space="preserve"> informacji publicznej</w:t>
      </w:r>
      <w:r w:rsidR="00FF1BFD">
        <w:t>, która podlega udostępnieniu w trybie przedmiotowej ustawy.</w:t>
      </w:r>
    </w:p>
    <w:p w14:paraId="6A11EC45" w14:textId="77777777" w:rsidR="00073987" w:rsidRDefault="0072661E" w:rsidP="008022C0">
      <w:pPr>
        <w:pStyle w:val="Akapitzlist"/>
        <w:numPr>
          <w:ilvl w:val="0"/>
          <w:numId w:val="19"/>
        </w:numPr>
        <w:spacing w:line="276" w:lineRule="auto"/>
        <w:jc w:val="both"/>
      </w:pPr>
      <w:r w:rsidRPr="00FF6F58">
        <w:t>Zamawiający</w:t>
      </w:r>
      <w:r w:rsidR="00FF1BFD">
        <w:t xml:space="preserve"> wyraża zgodę na udostępnianie w trybie ustawy, o k</w:t>
      </w:r>
      <w:r>
        <w:t xml:space="preserve">tórej mowa  w ust. 1 zawartych </w:t>
      </w:r>
      <w:r w:rsidR="00FF1BFD">
        <w:t>w niniejszej umowie dotyczących go danych osobowyc</w:t>
      </w:r>
      <w:r>
        <w:t xml:space="preserve">h  w zakresie obejmującym imię </w:t>
      </w:r>
      <w:r w:rsidR="00FF1BFD">
        <w:t>i nazwisko.”</w:t>
      </w:r>
    </w:p>
    <w:p w14:paraId="4CA213F1" w14:textId="77777777" w:rsidR="001D7BBC" w:rsidRDefault="001D7BBC" w:rsidP="001D7BBC">
      <w:pPr>
        <w:spacing w:line="276" w:lineRule="auto"/>
        <w:jc w:val="both"/>
      </w:pPr>
    </w:p>
    <w:p w14:paraId="43445811" w14:textId="77777777" w:rsidR="00073987" w:rsidRDefault="00073987" w:rsidP="008022C0">
      <w:pPr>
        <w:pStyle w:val="Standard"/>
        <w:spacing w:line="276" w:lineRule="auto"/>
        <w:jc w:val="both"/>
      </w:pPr>
    </w:p>
    <w:p w14:paraId="2FF355C6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 Załącznik: kopia oferty Wykonawcy .</w:t>
      </w:r>
    </w:p>
    <w:p w14:paraId="252E6AD1" w14:textId="77777777" w:rsidR="00D261FF" w:rsidRDefault="00D261FF" w:rsidP="008022C0">
      <w:pPr>
        <w:pStyle w:val="Standard"/>
        <w:spacing w:line="276" w:lineRule="auto"/>
        <w:jc w:val="both"/>
      </w:pPr>
    </w:p>
    <w:p w14:paraId="00C49E42" w14:textId="77777777" w:rsidR="001D7BBC" w:rsidRDefault="001D7BBC" w:rsidP="008022C0">
      <w:pPr>
        <w:pStyle w:val="Standard"/>
        <w:spacing w:line="276" w:lineRule="auto"/>
        <w:jc w:val="both"/>
      </w:pPr>
    </w:p>
    <w:p w14:paraId="11F804A6" w14:textId="77777777" w:rsidR="001D7BBC" w:rsidRDefault="001D7BBC" w:rsidP="008022C0">
      <w:pPr>
        <w:pStyle w:val="Standard"/>
        <w:spacing w:line="276" w:lineRule="auto"/>
        <w:jc w:val="both"/>
      </w:pPr>
    </w:p>
    <w:p w14:paraId="72D71065" w14:textId="77777777" w:rsidR="00073987" w:rsidRDefault="00D647DE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/>
          <w:sz w:val="28"/>
          <w:szCs w:val="28"/>
        </w:rPr>
        <w:t xml:space="preserve">Wykonawca </w:t>
      </w:r>
      <w:r w:rsidR="00FF1BFD">
        <w:rPr>
          <w:bCs/>
          <w:szCs w:val="28"/>
        </w:rPr>
        <w:t xml:space="preserve">:                                                                                       </w:t>
      </w:r>
      <w:r>
        <w:rPr>
          <w:b/>
          <w:sz w:val="28"/>
          <w:szCs w:val="28"/>
        </w:rPr>
        <w:t>Zamawiający</w:t>
      </w:r>
      <w:r w:rsidR="00FF1BFD" w:rsidRPr="00EC013D">
        <w:rPr>
          <w:b/>
          <w:sz w:val="28"/>
          <w:szCs w:val="28"/>
        </w:rPr>
        <w:t>:</w:t>
      </w:r>
    </w:p>
    <w:p w14:paraId="3F9CF1F5" w14:textId="77777777" w:rsidR="001D7BBC" w:rsidRDefault="001D7BBC" w:rsidP="008022C0">
      <w:pPr>
        <w:pStyle w:val="Standard"/>
        <w:spacing w:line="276" w:lineRule="auto"/>
        <w:jc w:val="both"/>
        <w:rPr>
          <w:bCs/>
          <w:szCs w:val="28"/>
        </w:rPr>
      </w:pPr>
    </w:p>
    <w:p w14:paraId="02FB1E99" w14:textId="77777777" w:rsidR="001D7BBC" w:rsidRDefault="001D7BBC" w:rsidP="008022C0">
      <w:pPr>
        <w:pStyle w:val="Standard"/>
        <w:spacing w:line="276" w:lineRule="auto"/>
        <w:jc w:val="both"/>
        <w:rPr>
          <w:bCs/>
          <w:szCs w:val="28"/>
        </w:rPr>
      </w:pPr>
    </w:p>
    <w:p w14:paraId="76D177D8" w14:textId="77777777" w:rsidR="00073987" w:rsidRDefault="00FF1BFD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………………………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……………………………</w:t>
      </w:r>
    </w:p>
    <w:sectPr w:rsidR="00073987" w:rsidSect="00962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984E" w14:textId="77777777" w:rsidR="002B36D2" w:rsidRDefault="002B36D2">
      <w:r>
        <w:separator/>
      </w:r>
    </w:p>
  </w:endnote>
  <w:endnote w:type="continuationSeparator" w:id="0">
    <w:p w14:paraId="09571493" w14:textId="77777777" w:rsidR="002B36D2" w:rsidRDefault="002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697C" w14:textId="77777777" w:rsidR="002B36D2" w:rsidRDefault="002B36D2">
      <w:r>
        <w:rPr>
          <w:color w:val="000000"/>
        </w:rPr>
        <w:separator/>
      </w:r>
    </w:p>
  </w:footnote>
  <w:footnote w:type="continuationSeparator" w:id="0">
    <w:p w14:paraId="05ACBDB7" w14:textId="77777777" w:rsidR="002B36D2" w:rsidRDefault="002B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8"/>
    <w:multiLevelType w:val="multilevel"/>
    <w:tmpl w:val="6B6454B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914BF7"/>
    <w:multiLevelType w:val="multilevel"/>
    <w:tmpl w:val="CC267DE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06870"/>
    <w:multiLevelType w:val="multilevel"/>
    <w:tmpl w:val="9F0E4AE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A4FD6"/>
    <w:multiLevelType w:val="multilevel"/>
    <w:tmpl w:val="06FEC2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BA3"/>
    <w:multiLevelType w:val="hybridMultilevel"/>
    <w:tmpl w:val="4E16FE80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7F2C"/>
    <w:multiLevelType w:val="multilevel"/>
    <w:tmpl w:val="3E56D6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32A43A3"/>
    <w:multiLevelType w:val="hybridMultilevel"/>
    <w:tmpl w:val="317013AA"/>
    <w:lvl w:ilvl="0" w:tplc="DE0279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265"/>
    <w:multiLevelType w:val="hybridMultilevel"/>
    <w:tmpl w:val="C8D06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A17E0"/>
    <w:multiLevelType w:val="multilevel"/>
    <w:tmpl w:val="5C245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D6A"/>
    <w:multiLevelType w:val="multilevel"/>
    <w:tmpl w:val="49D498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A3804"/>
    <w:multiLevelType w:val="hybridMultilevel"/>
    <w:tmpl w:val="9160A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B7392"/>
    <w:multiLevelType w:val="hybridMultilevel"/>
    <w:tmpl w:val="6914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38A4"/>
    <w:multiLevelType w:val="multilevel"/>
    <w:tmpl w:val="4860DA0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B73A90"/>
    <w:multiLevelType w:val="multilevel"/>
    <w:tmpl w:val="E3DADF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69D7"/>
    <w:multiLevelType w:val="multilevel"/>
    <w:tmpl w:val="781EAE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724B"/>
    <w:multiLevelType w:val="multilevel"/>
    <w:tmpl w:val="CA165662"/>
    <w:styleLink w:val="WWNum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EA2086A"/>
    <w:multiLevelType w:val="hybridMultilevel"/>
    <w:tmpl w:val="A5E01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27653"/>
    <w:multiLevelType w:val="multilevel"/>
    <w:tmpl w:val="41189852"/>
    <w:styleLink w:val="WWNum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7B3E"/>
    <w:multiLevelType w:val="multilevel"/>
    <w:tmpl w:val="76041C0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B67B7"/>
    <w:multiLevelType w:val="hybridMultilevel"/>
    <w:tmpl w:val="3A961EC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3B95370"/>
    <w:multiLevelType w:val="multilevel"/>
    <w:tmpl w:val="4B44E452"/>
    <w:styleLink w:val="WWNum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1B7E97"/>
    <w:multiLevelType w:val="multilevel"/>
    <w:tmpl w:val="57B65D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307"/>
    <w:multiLevelType w:val="multilevel"/>
    <w:tmpl w:val="2A1E49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1394"/>
    <w:multiLevelType w:val="hybridMultilevel"/>
    <w:tmpl w:val="7D9062EC"/>
    <w:lvl w:ilvl="0" w:tplc="7520EAC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17F9C"/>
    <w:multiLevelType w:val="hybridMultilevel"/>
    <w:tmpl w:val="12DE1408"/>
    <w:lvl w:ilvl="0" w:tplc="BEEE2C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15BF9"/>
    <w:multiLevelType w:val="multilevel"/>
    <w:tmpl w:val="57C22D3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668A"/>
    <w:multiLevelType w:val="multilevel"/>
    <w:tmpl w:val="103E84BA"/>
    <w:styleLink w:val="WWNum3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DF1236B"/>
    <w:multiLevelType w:val="hybridMultilevel"/>
    <w:tmpl w:val="01C6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2BEE"/>
    <w:multiLevelType w:val="hybridMultilevel"/>
    <w:tmpl w:val="9B0EF9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881FBF"/>
    <w:multiLevelType w:val="hybridMultilevel"/>
    <w:tmpl w:val="5EC42250"/>
    <w:lvl w:ilvl="0" w:tplc="D12C1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961E0"/>
    <w:multiLevelType w:val="hybridMultilevel"/>
    <w:tmpl w:val="951CF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12044B"/>
    <w:multiLevelType w:val="multilevel"/>
    <w:tmpl w:val="A084801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84A5D"/>
    <w:multiLevelType w:val="hybridMultilevel"/>
    <w:tmpl w:val="481CEF7C"/>
    <w:lvl w:ilvl="0" w:tplc="D12C1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B2C14"/>
    <w:multiLevelType w:val="multilevel"/>
    <w:tmpl w:val="567EAA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645389"/>
    <w:multiLevelType w:val="hybridMultilevel"/>
    <w:tmpl w:val="9300E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E85B41"/>
    <w:multiLevelType w:val="hybridMultilevel"/>
    <w:tmpl w:val="367C7A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0345ABC"/>
    <w:multiLevelType w:val="multilevel"/>
    <w:tmpl w:val="2F5E986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82A26"/>
    <w:multiLevelType w:val="hybridMultilevel"/>
    <w:tmpl w:val="D1C02ABA"/>
    <w:lvl w:ilvl="0" w:tplc="4700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2299"/>
    <w:multiLevelType w:val="hybridMultilevel"/>
    <w:tmpl w:val="FD427C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27"/>
  </w:num>
  <w:num w:numId="5">
    <w:abstractNumId w:val="16"/>
  </w:num>
  <w:num w:numId="6">
    <w:abstractNumId w:val="15"/>
  </w:num>
  <w:num w:numId="7">
    <w:abstractNumId w:val="18"/>
  </w:num>
  <w:num w:numId="8">
    <w:abstractNumId w:val="2"/>
  </w:num>
  <w:num w:numId="9">
    <w:abstractNumId w:val="14"/>
  </w:num>
  <w:num w:numId="10">
    <w:abstractNumId w:val="26"/>
  </w:num>
  <w:num w:numId="11">
    <w:abstractNumId w:val="34"/>
  </w:num>
  <w:num w:numId="12">
    <w:abstractNumId w:val="13"/>
  </w:num>
  <w:num w:numId="13">
    <w:abstractNumId w:val="37"/>
  </w:num>
  <w:num w:numId="14">
    <w:abstractNumId w:val="9"/>
  </w:num>
  <w:num w:numId="15">
    <w:abstractNumId w:val="32"/>
  </w:num>
  <w:num w:numId="16">
    <w:abstractNumId w:val="22"/>
  </w:num>
  <w:num w:numId="17">
    <w:abstractNumId w:val="23"/>
  </w:num>
  <w:num w:numId="18">
    <w:abstractNumId w:val="4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9"/>
  </w:num>
  <w:num w:numId="22">
    <w:abstractNumId w:val="5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0"/>
  </w:num>
  <w:num w:numId="26">
    <w:abstractNumId w:val="29"/>
  </w:num>
  <w:num w:numId="27">
    <w:abstractNumId w:val="36"/>
  </w:num>
  <w:num w:numId="28">
    <w:abstractNumId w:val="39"/>
  </w:num>
  <w:num w:numId="29">
    <w:abstractNumId w:val="25"/>
  </w:num>
  <w:num w:numId="30">
    <w:abstractNumId w:val="24"/>
  </w:num>
  <w:num w:numId="31">
    <w:abstractNumId w:val="31"/>
  </w:num>
  <w:num w:numId="32">
    <w:abstractNumId w:val="30"/>
  </w:num>
  <w:num w:numId="33">
    <w:abstractNumId w:val="33"/>
  </w:num>
  <w:num w:numId="34">
    <w:abstractNumId w:val="12"/>
  </w:num>
  <w:num w:numId="35">
    <w:abstractNumId w:val="7"/>
  </w:num>
  <w:num w:numId="36">
    <w:abstractNumId w:val="17"/>
  </w:num>
  <w:num w:numId="37">
    <w:abstractNumId w:val="28"/>
  </w:num>
  <w:num w:numId="38">
    <w:abstractNumId w:val="8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7"/>
    <w:rsid w:val="00044F4F"/>
    <w:rsid w:val="000503CD"/>
    <w:rsid w:val="00073987"/>
    <w:rsid w:val="000A294B"/>
    <w:rsid w:val="000A7516"/>
    <w:rsid w:val="000C79FB"/>
    <w:rsid w:val="000D031F"/>
    <w:rsid w:val="000D3E28"/>
    <w:rsid w:val="000D5CFC"/>
    <w:rsid w:val="001160AF"/>
    <w:rsid w:val="00126DCE"/>
    <w:rsid w:val="00142678"/>
    <w:rsid w:val="0018394E"/>
    <w:rsid w:val="00183F06"/>
    <w:rsid w:val="001B3DE7"/>
    <w:rsid w:val="001B5D45"/>
    <w:rsid w:val="001D7BBC"/>
    <w:rsid w:val="00211577"/>
    <w:rsid w:val="00233BBA"/>
    <w:rsid w:val="00247FA8"/>
    <w:rsid w:val="00280E9C"/>
    <w:rsid w:val="002857F8"/>
    <w:rsid w:val="002B36D2"/>
    <w:rsid w:val="002C0FD5"/>
    <w:rsid w:val="002C30A8"/>
    <w:rsid w:val="002E66E3"/>
    <w:rsid w:val="00302AE8"/>
    <w:rsid w:val="00317127"/>
    <w:rsid w:val="00331B24"/>
    <w:rsid w:val="003D128A"/>
    <w:rsid w:val="003D430F"/>
    <w:rsid w:val="003D7446"/>
    <w:rsid w:val="003E4B82"/>
    <w:rsid w:val="003F1C64"/>
    <w:rsid w:val="00440E32"/>
    <w:rsid w:val="00466843"/>
    <w:rsid w:val="0048407E"/>
    <w:rsid w:val="00485D34"/>
    <w:rsid w:val="004A616F"/>
    <w:rsid w:val="004B78E8"/>
    <w:rsid w:val="004C0105"/>
    <w:rsid w:val="004D6F33"/>
    <w:rsid w:val="004E39B8"/>
    <w:rsid w:val="004F2713"/>
    <w:rsid w:val="004F6FAD"/>
    <w:rsid w:val="005004EC"/>
    <w:rsid w:val="00502332"/>
    <w:rsid w:val="00534C46"/>
    <w:rsid w:val="005523C7"/>
    <w:rsid w:val="0059482A"/>
    <w:rsid w:val="005A0B13"/>
    <w:rsid w:val="005A2AE4"/>
    <w:rsid w:val="005C5AD3"/>
    <w:rsid w:val="005D795A"/>
    <w:rsid w:val="00605C16"/>
    <w:rsid w:val="00630439"/>
    <w:rsid w:val="006663A5"/>
    <w:rsid w:val="00666B29"/>
    <w:rsid w:val="00684AF5"/>
    <w:rsid w:val="00686610"/>
    <w:rsid w:val="006B186F"/>
    <w:rsid w:val="006D07F3"/>
    <w:rsid w:val="0072661E"/>
    <w:rsid w:val="00726E63"/>
    <w:rsid w:val="0073285A"/>
    <w:rsid w:val="0073400E"/>
    <w:rsid w:val="007405B3"/>
    <w:rsid w:val="00751CEB"/>
    <w:rsid w:val="00770B6E"/>
    <w:rsid w:val="007A0D40"/>
    <w:rsid w:val="007C39EF"/>
    <w:rsid w:val="008022C0"/>
    <w:rsid w:val="00825014"/>
    <w:rsid w:val="008519C3"/>
    <w:rsid w:val="00864303"/>
    <w:rsid w:val="00866BB9"/>
    <w:rsid w:val="008942E4"/>
    <w:rsid w:val="008A1FDD"/>
    <w:rsid w:val="008A65DF"/>
    <w:rsid w:val="008A746F"/>
    <w:rsid w:val="008B1193"/>
    <w:rsid w:val="008D3DF3"/>
    <w:rsid w:val="008E2291"/>
    <w:rsid w:val="008F521B"/>
    <w:rsid w:val="00902096"/>
    <w:rsid w:val="00914DBB"/>
    <w:rsid w:val="009218D4"/>
    <w:rsid w:val="009450CC"/>
    <w:rsid w:val="009500D4"/>
    <w:rsid w:val="009501C6"/>
    <w:rsid w:val="00962207"/>
    <w:rsid w:val="00966532"/>
    <w:rsid w:val="009859C4"/>
    <w:rsid w:val="00986030"/>
    <w:rsid w:val="0099385C"/>
    <w:rsid w:val="00993D48"/>
    <w:rsid w:val="009A2C28"/>
    <w:rsid w:val="009A718A"/>
    <w:rsid w:val="009D05B5"/>
    <w:rsid w:val="009D4D1C"/>
    <w:rsid w:val="009E4ACB"/>
    <w:rsid w:val="009F1BEE"/>
    <w:rsid w:val="00A10E12"/>
    <w:rsid w:val="00A1629A"/>
    <w:rsid w:val="00A52337"/>
    <w:rsid w:val="00A87C47"/>
    <w:rsid w:val="00AA45B2"/>
    <w:rsid w:val="00AA6CE0"/>
    <w:rsid w:val="00AC275A"/>
    <w:rsid w:val="00AD2AFE"/>
    <w:rsid w:val="00AD466A"/>
    <w:rsid w:val="00AE7B9A"/>
    <w:rsid w:val="00AF3BF3"/>
    <w:rsid w:val="00B14199"/>
    <w:rsid w:val="00B169E1"/>
    <w:rsid w:val="00B2577A"/>
    <w:rsid w:val="00B82C3B"/>
    <w:rsid w:val="00B92F8A"/>
    <w:rsid w:val="00BA6CFB"/>
    <w:rsid w:val="00BC06AF"/>
    <w:rsid w:val="00BD7ED1"/>
    <w:rsid w:val="00BF7EB4"/>
    <w:rsid w:val="00C14AC1"/>
    <w:rsid w:val="00C468AA"/>
    <w:rsid w:val="00C47A27"/>
    <w:rsid w:val="00C50FB5"/>
    <w:rsid w:val="00C82CFB"/>
    <w:rsid w:val="00C92341"/>
    <w:rsid w:val="00CA36FC"/>
    <w:rsid w:val="00CB5ED5"/>
    <w:rsid w:val="00CC69B3"/>
    <w:rsid w:val="00CD0266"/>
    <w:rsid w:val="00CD1A13"/>
    <w:rsid w:val="00CE2F37"/>
    <w:rsid w:val="00D261FF"/>
    <w:rsid w:val="00D647DE"/>
    <w:rsid w:val="00D72BA3"/>
    <w:rsid w:val="00D812DA"/>
    <w:rsid w:val="00DA3759"/>
    <w:rsid w:val="00DA79D7"/>
    <w:rsid w:val="00E00D88"/>
    <w:rsid w:val="00E02B95"/>
    <w:rsid w:val="00E26D5F"/>
    <w:rsid w:val="00E43BBA"/>
    <w:rsid w:val="00E5397A"/>
    <w:rsid w:val="00E5586F"/>
    <w:rsid w:val="00E729DF"/>
    <w:rsid w:val="00EC013D"/>
    <w:rsid w:val="00EC3E32"/>
    <w:rsid w:val="00ED2432"/>
    <w:rsid w:val="00F15A6B"/>
    <w:rsid w:val="00F17025"/>
    <w:rsid w:val="00F34BCD"/>
    <w:rsid w:val="00F514E5"/>
    <w:rsid w:val="00F60427"/>
    <w:rsid w:val="00F668CA"/>
    <w:rsid w:val="00FB2D4B"/>
    <w:rsid w:val="00FC2F41"/>
    <w:rsid w:val="00FD255A"/>
    <w:rsid w:val="00FD39B9"/>
    <w:rsid w:val="00FE6BEB"/>
    <w:rsid w:val="00FE747B"/>
    <w:rsid w:val="00FF0499"/>
    <w:rsid w:val="00FF1BF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C9D3"/>
  <w15:docId w15:val="{D71F9DDE-D412-4F49-B6D4-B2F055A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207"/>
    <w:rPr>
      <w:rFonts w:eastAsia="Arial Unicode MS"/>
      <w:kern w:val="3"/>
      <w:szCs w:val="24"/>
    </w:rPr>
  </w:style>
  <w:style w:type="paragraph" w:customStyle="1" w:styleId="Heading">
    <w:name w:val="Heading"/>
    <w:basedOn w:val="Standard"/>
    <w:next w:val="Textbody"/>
    <w:rsid w:val="0096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2207"/>
    <w:pPr>
      <w:spacing w:after="120"/>
    </w:pPr>
  </w:style>
  <w:style w:type="paragraph" w:styleId="Lista">
    <w:name w:val="List"/>
    <w:basedOn w:val="Textbody"/>
    <w:rsid w:val="00962207"/>
    <w:rPr>
      <w:rFonts w:cs="Tahoma"/>
    </w:rPr>
  </w:style>
  <w:style w:type="paragraph" w:styleId="Legenda">
    <w:name w:val="caption"/>
    <w:basedOn w:val="Standard"/>
    <w:rsid w:val="0096220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62207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96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962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rsid w:val="009622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Standard"/>
    <w:qFormat/>
    <w:rsid w:val="00962207"/>
    <w:pPr>
      <w:widowControl/>
      <w:ind w:left="720"/>
    </w:pPr>
    <w:rPr>
      <w:rFonts w:eastAsia="Times New Roman"/>
      <w:kern w:val="0"/>
      <w:lang w:eastAsia="ar-SA"/>
    </w:rPr>
  </w:style>
  <w:style w:type="paragraph" w:styleId="Tekstdymka">
    <w:name w:val="Balloon Text"/>
    <w:basedOn w:val="Standard"/>
    <w:rsid w:val="00962207"/>
    <w:rPr>
      <w:rFonts w:ascii="Segoe UI" w:eastAsia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962207"/>
  </w:style>
  <w:style w:type="character" w:customStyle="1" w:styleId="WW-Absatz-Standardschriftart">
    <w:name w:val="WW-Absatz-Standardschriftart"/>
    <w:rsid w:val="00962207"/>
  </w:style>
  <w:style w:type="character" w:customStyle="1" w:styleId="WW-Absatz-Standardschriftart1">
    <w:name w:val="WW-Absatz-Standardschriftart1"/>
    <w:rsid w:val="00962207"/>
  </w:style>
  <w:style w:type="character" w:customStyle="1" w:styleId="NumberingSymbols">
    <w:name w:val="Numbering Symbols"/>
    <w:rsid w:val="00962207"/>
  </w:style>
  <w:style w:type="character" w:customStyle="1" w:styleId="TekstdymkaZnak">
    <w:name w:val="Tekst dymka Znak"/>
    <w:basedOn w:val="Domylnaczcionkaakapitu"/>
    <w:rsid w:val="00962207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ListLabel1">
    <w:name w:val="ListLabel 1"/>
    <w:rsid w:val="00962207"/>
    <w:rPr>
      <w:b/>
    </w:rPr>
  </w:style>
  <w:style w:type="character" w:customStyle="1" w:styleId="ListLabel2">
    <w:name w:val="ListLabel 2"/>
    <w:rsid w:val="00962207"/>
    <w:rPr>
      <w:b/>
    </w:rPr>
  </w:style>
  <w:style w:type="character" w:customStyle="1" w:styleId="ListLabel3">
    <w:name w:val="ListLabel 3"/>
    <w:rsid w:val="00962207"/>
    <w:rPr>
      <w:b/>
    </w:rPr>
  </w:style>
  <w:style w:type="character" w:customStyle="1" w:styleId="ListLabel4">
    <w:name w:val="ListLabel 4"/>
    <w:rsid w:val="00962207"/>
    <w:rPr>
      <w:b/>
    </w:rPr>
  </w:style>
  <w:style w:type="character" w:customStyle="1" w:styleId="ListLabel5">
    <w:name w:val="ListLabel 5"/>
    <w:rsid w:val="00962207"/>
    <w:rPr>
      <w:b/>
    </w:rPr>
  </w:style>
  <w:style w:type="numbering" w:customStyle="1" w:styleId="Bezlisty1">
    <w:name w:val="Bez listy1"/>
    <w:basedOn w:val="Bezlisty"/>
    <w:rsid w:val="00962207"/>
    <w:pPr>
      <w:numPr>
        <w:numId w:val="1"/>
      </w:numPr>
    </w:pPr>
  </w:style>
  <w:style w:type="numbering" w:customStyle="1" w:styleId="WWNum1">
    <w:name w:val="WWNum1"/>
    <w:basedOn w:val="Bezlisty"/>
    <w:rsid w:val="00962207"/>
    <w:pPr>
      <w:numPr>
        <w:numId w:val="2"/>
      </w:numPr>
    </w:pPr>
  </w:style>
  <w:style w:type="numbering" w:customStyle="1" w:styleId="WWNum2">
    <w:name w:val="WWNum2"/>
    <w:basedOn w:val="Bezlisty"/>
    <w:rsid w:val="00962207"/>
    <w:pPr>
      <w:numPr>
        <w:numId w:val="3"/>
      </w:numPr>
    </w:pPr>
  </w:style>
  <w:style w:type="numbering" w:customStyle="1" w:styleId="WWNum3">
    <w:name w:val="WWNum3"/>
    <w:basedOn w:val="Bezlisty"/>
    <w:rsid w:val="00962207"/>
    <w:pPr>
      <w:numPr>
        <w:numId w:val="4"/>
      </w:numPr>
    </w:pPr>
  </w:style>
  <w:style w:type="numbering" w:customStyle="1" w:styleId="WWNum4">
    <w:name w:val="WWNum4"/>
    <w:basedOn w:val="Bezlisty"/>
    <w:rsid w:val="00962207"/>
    <w:pPr>
      <w:numPr>
        <w:numId w:val="5"/>
      </w:numPr>
    </w:pPr>
  </w:style>
  <w:style w:type="numbering" w:customStyle="1" w:styleId="WWNum5">
    <w:name w:val="WWNum5"/>
    <w:basedOn w:val="Bezlisty"/>
    <w:rsid w:val="00962207"/>
    <w:pPr>
      <w:numPr>
        <w:numId w:val="6"/>
      </w:numPr>
    </w:pPr>
  </w:style>
  <w:style w:type="numbering" w:customStyle="1" w:styleId="WWNum6">
    <w:name w:val="WWNum6"/>
    <w:basedOn w:val="Bezlisty"/>
    <w:rsid w:val="00962207"/>
    <w:pPr>
      <w:numPr>
        <w:numId w:val="7"/>
      </w:numPr>
    </w:pPr>
  </w:style>
  <w:style w:type="numbering" w:customStyle="1" w:styleId="WWNum7">
    <w:name w:val="WWNum7"/>
    <w:basedOn w:val="Bezlisty"/>
    <w:rsid w:val="00962207"/>
    <w:pPr>
      <w:numPr>
        <w:numId w:val="8"/>
      </w:numPr>
    </w:pPr>
  </w:style>
  <w:style w:type="numbering" w:customStyle="1" w:styleId="WWNum8">
    <w:name w:val="WWNum8"/>
    <w:basedOn w:val="Bezlisty"/>
    <w:rsid w:val="00962207"/>
    <w:pPr>
      <w:numPr>
        <w:numId w:val="9"/>
      </w:numPr>
    </w:pPr>
  </w:style>
  <w:style w:type="numbering" w:customStyle="1" w:styleId="WWNum9">
    <w:name w:val="WWNum9"/>
    <w:basedOn w:val="Bezlisty"/>
    <w:rsid w:val="00962207"/>
    <w:pPr>
      <w:numPr>
        <w:numId w:val="10"/>
      </w:numPr>
    </w:pPr>
  </w:style>
  <w:style w:type="numbering" w:customStyle="1" w:styleId="WWNum10">
    <w:name w:val="WWNum10"/>
    <w:basedOn w:val="Bezlisty"/>
    <w:rsid w:val="00962207"/>
    <w:pPr>
      <w:numPr>
        <w:numId w:val="11"/>
      </w:numPr>
    </w:pPr>
  </w:style>
  <w:style w:type="numbering" w:customStyle="1" w:styleId="WWNum11">
    <w:name w:val="WWNum11"/>
    <w:basedOn w:val="Bezlisty"/>
    <w:rsid w:val="00962207"/>
    <w:pPr>
      <w:numPr>
        <w:numId w:val="12"/>
      </w:numPr>
    </w:pPr>
  </w:style>
  <w:style w:type="numbering" w:customStyle="1" w:styleId="WWNum12">
    <w:name w:val="WWNum12"/>
    <w:basedOn w:val="Bezlisty"/>
    <w:rsid w:val="00962207"/>
    <w:pPr>
      <w:numPr>
        <w:numId w:val="13"/>
      </w:numPr>
    </w:pPr>
  </w:style>
  <w:style w:type="numbering" w:customStyle="1" w:styleId="WWNum13">
    <w:name w:val="WWNum13"/>
    <w:basedOn w:val="Bezlisty"/>
    <w:rsid w:val="00962207"/>
    <w:pPr>
      <w:numPr>
        <w:numId w:val="14"/>
      </w:numPr>
    </w:pPr>
  </w:style>
  <w:style w:type="numbering" w:customStyle="1" w:styleId="WWNum14">
    <w:name w:val="WWNum14"/>
    <w:basedOn w:val="Bezlisty"/>
    <w:rsid w:val="00962207"/>
    <w:pPr>
      <w:numPr>
        <w:numId w:val="15"/>
      </w:numPr>
    </w:pPr>
  </w:style>
  <w:style w:type="numbering" w:customStyle="1" w:styleId="WWNum15">
    <w:name w:val="WWNum15"/>
    <w:basedOn w:val="Bezlisty"/>
    <w:rsid w:val="00962207"/>
    <w:pPr>
      <w:numPr>
        <w:numId w:val="16"/>
      </w:numPr>
    </w:pPr>
  </w:style>
  <w:style w:type="numbering" w:customStyle="1" w:styleId="WWNum16">
    <w:name w:val="WWNum16"/>
    <w:basedOn w:val="Bezlisty"/>
    <w:rsid w:val="00962207"/>
    <w:pPr>
      <w:numPr>
        <w:numId w:val="17"/>
      </w:numPr>
    </w:pPr>
  </w:style>
  <w:style w:type="numbering" w:customStyle="1" w:styleId="WWNum17">
    <w:name w:val="WWNum17"/>
    <w:basedOn w:val="Bezlisty"/>
    <w:rsid w:val="00962207"/>
    <w:pPr>
      <w:numPr>
        <w:numId w:val="18"/>
      </w:numPr>
    </w:pPr>
  </w:style>
  <w:style w:type="numbering" w:customStyle="1" w:styleId="WWNum20">
    <w:name w:val="WWNum20"/>
    <w:basedOn w:val="Bezlisty"/>
    <w:rsid w:val="00962207"/>
    <w:pPr>
      <w:numPr>
        <w:numId w:val="19"/>
      </w:numPr>
    </w:pPr>
  </w:style>
  <w:style w:type="character" w:customStyle="1" w:styleId="WW8Num1z0">
    <w:name w:val="WW8Num1z0"/>
    <w:rsid w:val="005A0B13"/>
    <w:rPr>
      <w:rFonts w:ascii="Times New Roman" w:hAnsi="Times New Roman" w:cs="Times New Roman"/>
    </w:rPr>
  </w:style>
  <w:style w:type="paragraph" w:customStyle="1" w:styleId="Normalny1">
    <w:name w:val="Normalny1"/>
    <w:rsid w:val="005A0B13"/>
    <w:pPr>
      <w:widowControl/>
      <w:autoSpaceDN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numbering" w:customStyle="1" w:styleId="WWNum21">
    <w:name w:val="WWNum21"/>
    <w:basedOn w:val="Bezlisty"/>
    <w:rsid w:val="008A65DF"/>
    <w:pPr>
      <w:numPr>
        <w:numId w:val="21"/>
      </w:numPr>
    </w:pPr>
  </w:style>
  <w:style w:type="character" w:styleId="Hipercze">
    <w:name w:val="Hyperlink"/>
    <w:uiPriority w:val="99"/>
    <w:unhideWhenUsed/>
    <w:rsid w:val="00DA79D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79D7"/>
  </w:style>
  <w:style w:type="paragraph" w:styleId="Stopka">
    <w:name w:val="footer"/>
    <w:basedOn w:val="Normalny"/>
    <w:link w:val="StopkaZnak"/>
    <w:uiPriority w:val="99"/>
    <w:unhideWhenUsed/>
    <w:rsid w:val="00F51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r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Wojteczek</dc:creator>
  <cp:lastModifiedBy>Edyta</cp:lastModifiedBy>
  <cp:revision>6</cp:revision>
  <cp:lastPrinted>2020-06-30T05:15:00Z</cp:lastPrinted>
  <dcterms:created xsi:type="dcterms:W3CDTF">2020-12-22T12:57:00Z</dcterms:created>
  <dcterms:modified xsi:type="dcterms:W3CDTF">2020-12-22T13:11:00Z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